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5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66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1"/>
        <w:rPr>
          <w:b/>
          <w:sz w:val="44"/>
          <w:szCs w:val="44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  </w:t>
      </w:r>
      <w:r>
        <w:rPr>
          <w:b/>
          <w:sz w:val="44"/>
          <w:szCs w:val="44"/>
        </w:rPr>
        <w:t xml:space="preserve">ПОСТАНОВЛЕНИЕ</w:t>
      </w:r>
      <w:r/>
    </w:p>
    <w:p>
      <w:pPr>
        <w:spacing w:after="0" w:line="240" w:lineRule="auto"/>
        <w:rPr>
          <w:lang w:eastAsia="ru-RU"/>
        </w:rPr>
      </w:pPr>
      <w:r>
        <w:rPr>
          <w:lang w:eastAsia="ru-RU"/>
        </w:rPr>
      </w:r>
      <w:r/>
    </w:p>
    <w:p>
      <w:pPr>
        <w:spacing w:after="0" w:line="240" w:lineRule="auto"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31.05.2023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410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Ужурского района от 28.04.2022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муниципальных бюджетных и казенных  учреждений Ужурск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в сфере образования»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7 Зак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на Красноярского края от  09.12.2022 N 4-1351 (ред. от 20.04.2023) "О краевом бюджете на 2023 год и плановый период 2024 - 2025 годов"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вания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отраслевым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муниципальным казенным учреждением «Управление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 и </w:t>
      </w:r>
      <w:r>
        <w:rPr>
          <w:rFonts w:ascii="Times New Roman" w:hAnsi="Times New Roman" w:cs="Times New Roman"/>
          <w:sz w:val="28"/>
          <w:szCs w:val="28"/>
        </w:rPr>
        <w:t xml:space="preserve">Ужурской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организацией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19 Устава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28.04.2022 №  324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 муниципальных бюджетных и казенных  учреждений Ужурского района в сфере образования» (далее - Положение)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пункт 2.1. раздела </w:t>
      </w:r>
      <w:r>
        <w:rPr>
          <w:rFonts w:ascii="Times New Roman" w:hAnsi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/>
    </w:p>
    <w:p>
      <w:pPr>
        <w:pStyle w:val="650"/>
        <w:ind w:firstLine="540"/>
        <w:jc w:val="both"/>
        <w:widowControl/>
        <w:tabs>
          <w:tab w:val="left" w:pos="0" w:leader="none"/>
        </w:tabs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«2.1. Должностные оклады устанавливаются с учетом ведения преподав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тельской (педагогической) работы в объеме:</w:t>
      </w:r>
      <w:r/>
    </w:p>
    <w:p>
      <w:pPr>
        <w:pStyle w:val="650"/>
        <w:ind w:firstLine="567"/>
        <w:jc w:val="both"/>
        <w:widowControl/>
        <w:tabs>
          <w:tab w:val="left" w:pos="0" w:leader="none"/>
        </w:tabs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- 10 часов в неделю – директорам общеобразовательных учреждений;</w:t>
      </w:r>
      <w:r/>
    </w:p>
    <w:p>
      <w:pPr>
        <w:pStyle w:val="650"/>
        <w:ind w:firstLine="567"/>
        <w:jc w:val="both"/>
        <w:widowControl/>
        <w:tabs>
          <w:tab w:val="left" w:pos="0" w:leader="none"/>
        </w:tabs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- 15 часов в неделю – заведующим дошкольными образовательными учреждениями;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часов в неделю – директорам образовательных учреждений допо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образования.</w:t>
      </w:r>
      <w:r/>
    </w:p>
    <w:p>
      <w:pPr>
        <w:pStyle w:val="650"/>
        <w:ind w:firstLine="567"/>
        <w:jc w:val="both"/>
        <w:widowControl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увеличивается при наличии квалифик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ционной категории посредством применения к должностному окладу  след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ющих повышающих коэффициентов: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высшей квалификационной категории– 20%;</w:t>
      </w:r>
      <w:r/>
    </w:p>
    <w:p>
      <w:pPr>
        <w:pStyle w:val="65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первой квалификационной категории – 15%.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эффициентов</w:t>
      </w:r>
      <w:r>
        <w:rPr>
          <w:rFonts w:ascii="Times New Roman" w:hAnsi="Times New Roman" w:cs="Times New Roman"/>
          <w:sz w:val="28"/>
          <w:szCs w:val="28"/>
        </w:rPr>
        <w:t xml:space="preserve">.»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</w:t>
      </w:r>
      <w:r/>
    </w:p>
    <w:p>
      <w:pPr>
        <w:pStyle w:val="650"/>
        <w:ind w:firstLine="54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Размер средств, полученных от приносящей доход деятельности,           направляемых на оплату труда работников учреждения, составляет 70% от      доходов, по</w:t>
      </w:r>
      <w:r>
        <w:rPr>
          <w:rFonts w:ascii="Times New Roman" w:hAnsi="Times New Roman" w:cs="Times New Roman"/>
          <w:sz w:val="28"/>
          <w:szCs w:val="28"/>
        </w:rPr>
        <w:t xml:space="preserve">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В целях заинтересованности педагогических работников в выполн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нии педагогической работы по иной должности, по которой не установлена квалификационная категория, оплата труда производится с учетом имеюще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 квалификационной категории при условии совпадения профиля работы (деятельности):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при возобновлении работы в должности, по которой установлена кв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лификационная категория, независимо от перерыва в работе;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при выполнении педагогической работы на разных должностях, по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торым совпадают должностные обязанности, учебные программы, профили работы. </w:t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Таблица соответствия должностей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tbl>
      <w:tblPr>
        <w:tblW w:w="9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756"/>
        <w:gridCol w:w="694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 которой установлена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ционная категория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 которой рекомендуется при оплате труда учитывать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категорию, установленную по должности, указанной в </w:t>
            </w:r>
            <w:hyperlink r:id="rId11" w:tooltip="file:///C:\Users\komp-bux\AppData\Local\Temp\Rar$DIa8312.18318\Соглашение%202022-2024.doc#P425" w:anchor="P42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графе 1</w:t>
              </w:r>
            </w:hyperlink>
            <w:r/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P425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(независимо от типа образовательной организации, в которой выполняется работа);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педагог дополнительного образования;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(при совпадении профиля кружка, направления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профилю работы по основной должности)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основ безопасности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 (при выполнении учебной (преподавательской) работы по физической культуре, а также по основам безопасности жизнеде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сверх учебной нагрузки, входящей в должностные обязанности преподавателя-организатора основ безопасности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и другим дисципл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нам, соответствующим разделам курса основ безопасности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основ безопасности жизнедеятельности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воспитания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 (при выполнении учебной (преподавательской) работы по физической культуре сверх учебной нагрузки, входящей в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ностные обязанности руководителя физического воспитания);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физического воспитания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работы, совпадающей с профилем работы мастера производственного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 старший педагог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ской) работы по учебному предмету "технология"),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совпадающей с профилем работы мастера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обучения);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педагог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образования, педагог дополнительного образования (при совп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дении профиля кружка, направления работы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филю работы мастера производственного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тельской) работы по адаптированным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специальных (коррекционных) классах для детей с ограниченными возможностями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ровья;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педагог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старший педагог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(при совпадении профиля кружка,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дополнительной работы профилю работы по основной должности)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ской) работы по учебным предметам (образовател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программам) в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искусств)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образовательных организаций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 (детских школ искусств по видам искусств);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организаций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(детских школ искусств по видам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ств); концертмейстер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 (при выполнении учебной (преподавательской) работы по учебным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(образовательным программам) в области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кусств)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тренер-преподаватель; тренер-преподаватель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тельской) работы по физической культуре);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 (при выполнении учебной (преподавательской) работы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туре);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тренер-преподаватель;</w:t>
            </w:r>
            <w:r/>
          </w:p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ональной образовательной организации либо 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турного подразделения образовательной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зации, реализующего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новные образовательные программы среднего профессионального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того же предмета (дисциплины)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организации либо структурного подразделения образовательной организации, реализующего основные общеобразовательные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6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организации либо структурного 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образовательной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ганизации, реализующего основные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5" w:type="dxa"/>
            <w:textDirection w:val="lrTb"/>
            <w:noWrap w:val="false"/>
          </w:tcPr>
          <w:p>
            <w:pPr>
              <w:pStyle w:val="650"/>
              <w:ind w:firstLine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того же предмета, (дисциплины) профессиональной образовательной организации среднего профессионального образования либо структурного подразделения образовательной организации, реализующего основные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программы среднего профессионального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Руководители учреждений, их заместители, руководители структу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ных подразделений и другие работники учреждений помимо работы, опред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ленной трудовым договором, вправе на условиях дополнительного соглаш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ния к трудовому договору осуществлять преподавательскую работу в кла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сах, группах, кружках, секциях без занятия штатной должности, которая не считается совместительством. Предоставление преподавательской работы указанным лицам, осуществляется при условии, если преподаватели, учит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ля, для которых данное учреждение является местом основной работы, обе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печены преподавательской работой (учебной нагрузкой) по своей специал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ности в объеме не менее чем на ставку заработной платы.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Оплата труда руководителей учреждений, их заместителей, руководит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лей структурных подразделений и других работников за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преподавательскую работу производится в том же порядке, что и преподавателям, учителям, т.е. по тарификации, с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становлением оклада, повышающих коэффициентов, компенсационных, персональных и стимулирующих выплат, но при этом их заработная плата в месяц не должна превышать размера средней заработной платы, рассчитанного от среднесписочной численности педагогических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ботников учреждения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с учетом установленной недельной нагрузки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Положению изложить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iCs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iCs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iCs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6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ложить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iCs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 «Управление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sz w:val="28"/>
          <w:szCs w:val="28"/>
        </w:rPr>
        <w:t xml:space="preserve">Защеринского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специальном выпуске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 xml:space="preserve">, но не ранее 1 июля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/>
    </w:p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К.Н. Зарецкий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 w:right="-2"/>
        <w:spacing w:after="0" w:line="240" w:lineRule="auto"/>
        <w:tabs>
          <w:tab w:val="left" w:pos="9354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left="5103" w:right="-851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от 31.05.2023 № 410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Минимальные размеры окладов (должностных окладов),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ставок заработной платы работников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в сфере образования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Профессиональная квалификационная группа (далее – ПКГ)</w:t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</w:t>
      </w:r>
      <w:r/>
    </w:p>
    <w:tbl>
      <w:tblPr>
        <w:tblpPr w:horzAnchor="margin" w:tblpXSpec="left" w:vertAnchor="text" w:tblpY="175" w:leftFromText="180" w:topFromText="0" w:rightFromText="180" w:bottomFromText="0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75"/>
        <w:gridCol w:w="3119"/>
      </w:tblGrid>
      <w:tr>
        <w:trPr>
          <w:trHeight w:val="100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зарабо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ной платы, руб.</w:t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vAlign w:val="center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 должностей работников      </w:t>
            </w:r>
            <w:r>
              <w:rPr>
                <w:rFonts w:ascii="Times New Roman" w:hAnsi="Times New Roman" w:cs="Times New Roman"/>
              </w:rPr>
              <w:br/>
              <w:t xml:space="preserve">учебно-вспомогательного персонала первого уровня             </w:t>
            </w:r>
            <w:r/>
          </w:p>
        </w:tc>
      </w:tr>
      <w:tr>
        <w:trPr/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3849</w:t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должностей работников      </w:t>
            </w:r>
            <w:r>
              <w:rPr>
                <w:rFonts w:ascii="Times New Roman" w:hAnsi="Times New Roman" w:cs="Times New Roman"/>
              </w:rPr>
              <w:br/>
              <w:t xml:space="preserve">учебно-вспомогательного персонала второго уровня             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4053*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4498</w:t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должностей педагогических работников</w:t>
            </w:r>
            <w:r/>
          </w:p>
        </w:tc>
      </w:tr>
      <w:tr>
        <w:trPr>
          <w:trHeight w:val="8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среднего   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6649**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continue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7569</w:t>
            </w:r>
            <w:r/>
          </w:p>
        </w:tc>
      </w:tr>
      <w:tr>
        <w:trPr>
          <w:trHeight w:val="8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среднего   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6959**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continue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7926</w:t>
            </w:r>
            <w:r/>
          </w:p>
        </w:tc>
      </w:tr>
      <w:tr>
        <w:trPr>
          <w:trHeight w:val="8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среднего   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7623**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continue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8683</w:t>
            </w:r>
            <w:r/>
          </w:p>
        </w:tc>
      </w:tr>
      <w:tr>
        <w:trPr>
          <w:trHeight w:val="8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среднего   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8341**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1" w:type="dxa"/>
            <w:vMerge w:val="continue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6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образования             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9505</w:t>
            </w:r>
            <w:r/>
          </w:p>
        </w:tc>
      </w:tr>
    </w:tbl>
    <w:p>
      <w:pPr>
        <w:pStyle w:val="65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*Для должности «младший воспитатель» минимальный размер оклада (должностного оклада), ставки заработной платы устанавливается в размере 4576 руб.</w:t>
      </w:r>
      <w:r/>
    </w:p>
    <w:p>
      <w:pPr>
        <w:pStyle w:val="650"/>
        <w:ind w:firstLine="5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**</w:t>
      </w:r>
      <w:r>
        <w:rPr>
          <w:rFonts w:ascii="Times New Roman" w:hAnsi="Times New Roman"/>
        </w:rPr>
        <w:t xml:space="preserve">Распространяется на лиц, обучающихся по образовательным программам высшего образования, с</w:t>
      </w:r>
      <w:r>
        <w:rPr>
          <w:rFonts w:ascii="Times New Roman" w:hAnsi="Times New Roman"/>
        </w:rPr>
        <w:t xml:space="preserve">о</w:t>
      </w:r>
      <w:r>
        <w:rPr>
          <w:rFonts w:ascii="Times New Roman" w:hAnsi="Times New Roman"/>
        </w:rPr>
        <w:t xml:space="preserve">ответствующих критериям, указанным в частях 3, 4 статьи 46 Федерального закона от 29.12.2012 № 273-ФЗ «Об образовании в Российской Федерации».</w:t>
      </w:r>
      <w:r/>
    </w:p>
    <w:p>
      <w:pPr>
        <w:pStyle w:val="65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2. ПКГ «Общеотраслевые должности служащих»</w:t>
      </w:r>
      <w:r/>
    </w:p>
    <w:p>
      <w:pPr>
        <w:pStyle w:val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руб.        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должности служащих первого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4276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ПКГ «Общеотраслевые должности служащих второго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4498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6854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должности служащих третьего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5961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7167</w:t>
            </w:r>
            <w:r/>
          </w:p>
        </w:tc>
      </w:tr>
    </w:tbl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3. ПКГ работников физической культуры и спорта</w:t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ПКГ должностей работников физической культуры и спорта первого уровня: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tbl>
      <w:tblPr>
        <w:tblW w:w="9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82"/>
      </w:tblGrid>
      <w:tr>
        <w:trPr>
          <w:trHeight w:val="20"/>
        </w:trPr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48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Минимальный размер оклада (дол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ностного оклада), руб.</w:t>
            </w:r>
            <w:r/>
          </w:p>
        </w:tc>
      </w:tr>
      <w:tr>
        <w:trPr>
          <w:trHeight w:val="20"/>
        </w:trPr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tcW w:w="48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4498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ПКГ должностей работников физической культуры и спорта втор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го уровня: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tbl>
      <w:tblPr>
        <w:tblW w:w="9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82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48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Минимальный размер оклада (дол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ностного оклада), руб.</w:t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tcW w:w="48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10749*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*Для должности «тренер», отнесенной ко второму квалификационному уровню, минимальный ра</w:t>
      </w:r>
      <w:r>
        <w:rPr>
          <w:rFonts w:ascii="Times New Roman" w:hAnsi="Times New Roman"/>
          <w:color w:val="000000"/>
          <w:sz w:val="20"/>
          <w:szCs w:val="20"/>
        </w:rPr>
        <w:t xml:space="preserve">з</w:t>
      </w:r>
      <w:r>
        <w:rPr>
          <w:rFonts w:ascii="Times New Roman" w:hAnsi="Times New Roman"/>
          <w:color w:val="000000"/>
          <w:sz w:val="20"/>
          <w:szCs w:val="20"/>
        </w:rPr>
        <w:t xml:space="preserve">мер оклада (должностного оклада) устанавливается в размере 14019 рублей.</w:t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4. ПКГ общеотраслевых профессий рабочих</w:t>
      </w:r>
      <w:r/>
    </w:p>
    <w:tbl>
      <w:tblPr>
        <w:tblpPr w:horzAnchor="margin" w:tblpXSpec="left" w:vertAnchor="text" w:tblpY="198" w:leftFromText="180" w:topFromText="0" w:rightFromText="180" w:bottomFromText="0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руб.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профессии рабочих первого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3481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3649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профессии рабочих второго уровня»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6542</w:t>
            </w:r>
            <w:r/>
          </w:p>
        </w:tc>
      </w:tr>
    </w:tbl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5. Должности руководителей структурных подразделений</w:t>
      </w:r>
      <w:r/>
    </w:p>
    <w:p>
      <w:pPr>
        <w:pStyle w:val="65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руб.        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должностей руководителей структурных подразделений*  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9888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10629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11467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должности служащих второго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6854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7742</w:t>
            </w:r>
            <w:r/>
          </w:p>
        </w:tc>
      </w:tr>
      <w:tr>
        <w:trPr>
          <w:trHeight w:val="287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должности служащих третьего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8367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ПКГ «Общеотраслевые должности служащих четвертого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8993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10418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11219</w:t>
            </w:r>
            <w:r/>
          </w:p>
        </w:tc>
      </w:tr>
    </w:tbl>
    <w:p>
      <w:pPr>
        <w:pStyle w:val="65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5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</w:t>
      </w:r>
      <w:r>
        <w:rPr>
          <w:rFonts w:ascii="Times New Roman" w:hAnsi="Times New Roman" w:cs="Times New Roman"/>
        </w:rPr>
        <w:t xml:space="preserve">Утвержденная</w:t>
      </w:r>
      <w:r>
        <w:rPr>
          <w:rFonts w:ascii="Times New Roman" w:hAnsi="Times New Roman" w:cs="Times New Roman"/>
        </w:rPr>
        <w:t xml:space="preserve"> приказом Министерства здравоохранения и социального развития Российской Фед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рации от 05.05.2008 № 216н «Об утверждении профессиональных квалификационных групп должностей работников образования».</w:t>
      </w:r>
      <w:r/>
    </w:p>
    <w:p>
      <w:pPr>
        <w:pStyle w:val="65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Должности, не предусмотренные ПКГ</w:t>
      </w:r>
      <w:r/>
    </w:p>
    <w:p>
      <w:pPr>
        <w:pStyle w:val="6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2750"/>
      </w:tblGrid>
      <w:tr>
        <w:trPr/>
        <w:tc>
          <w:tcPr>
            <w:tcW w:w="6951" w:type="dxa"/>
            <w:textDirection w:val="lrTb"/>
            <w:noWrap w:val="false"/>
          </w:tcPr>
          <w:p>
            <w:pPr>
              <w:pStyle w:val="6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65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ностного оклада), ставки заработной платы, руб.</w:t>
            </w:r>
            <w:r/>
          </w:p>
        </w:tc>
      </w:tr>
      <w:tr>
        <w:trPr/>
        <w:tc>
          <w:tcPr>
            <w:tcW w:w="6951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65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8367</w:t>
            </w:r>
            <w:r/>
          </w:p>
        </w:tc>
      </w:tr>
      <w:tr>
        <w:trPr/>
        <w:tc>
          <w:tcPr>
            <w:tcW w:w="6951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65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8565</w:t>
            </w:r>
            <w:r/>
          </w:p>
        </w:tc>
      </w:tr>
      <w:tr>
        <w:trPr/>
        <w:tc>
          <w:tcPr>
            <w:tcW w:w="69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Специалист по охране труда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ind w:hanging="5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4943</w:t>
            </w:r>
            <w:r/>
          </w:p>
        </w:tc>
      </w:tr>
      <w:tr>
        <w:trPr/>
        <w:tc>
          <w:tcPr>
            <w:tcW w:w="69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Специалист по охране труда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категории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ind w:hanging="5"/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5431</w:t>
            </w:r>
            <w:r/>
          </w:p>
        </w:tc>
      </w:tr>
      <w:tr>
        <w:trPr/>
        <w:tc>
          <w:tcPr>
            <w:tcW w:w="69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Специалист по охране труда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категории </w:t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5961</w:t>
            </w:r>
            <w:r/>
          </w:p>
        </w:tc>
      </w:tr>
    </w:tbl>
    <w:p>
      <w:pPr>
        <w:pStyle w:val="65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left="5103" w:right="-851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2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от 31.05.2023 № 410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Виды выплат стимулирующего характера, размер и условия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  <w:t xml:space="preserve">их осуществления, критерии оценки результативности и качества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деятельности учреждений для руководителей и заместителей учр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в сфере образования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4677" w:leader="none"/>
          <w:tab w:val="left" w:pos="716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дошкольные </w:t>
      </w:r>
      <w:r/>
    </w:p>
    <w:p>
      <w:pPr>
        <w:jc w:val="center"/>
        <w:spacing w:after="0" w:line="240" w:lineRule="auto"/>
        <w:tabs>
          <w:tab w:val="center" w:pos="4677" w:leader="none"/>
          <w:tab w:val="left" w:pos="716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</w:t>
      </w:r>
      <w:r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649"/>
        <w:gridCol w:w="414"/>
        <w:gridCol w:w="2097"/>
        <w:gridCol w:w="467"/>
        <w:gridCol w:w="1610"/>
        <w:gridCol w:w="515"/>
        <w:gridCol w:w="11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качества деятельности учреждения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 к окладу (должнос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окл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ду), ставке заработной платы </w:t>
            </w:r>
            <w:hyperlink r:id="rId12" w:tooltip="https://login.consultant.ru/link/?req=doc&amp;base=RLAW123&amp;n=301908&amp;dst=101166&amp;field=134&amp;date=31.05.2023" w:history="1">
              <w:r>
                <w:rPr>
                  <w:rStyle w:val="666"/>
                  <w:rFonts w:ascii="Times New Roman" w:hAnsi="Times New Roman" w:cs="Times New Roman"/>
                  <w:sz w:val="28"/>
                  <w:szCs w:val="28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важность выполняемой работы, степень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 ответственности при выполнении поставленных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функциониров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учреждения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безопасных и комфортных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для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учреждении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чаний со 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органов, 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ударственного контроля (надзора)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травм, несчас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ждения,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чивающая соответствие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ниям учредителя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претензий 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роны учредителя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имущества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мативными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 эксплуат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по приему на работу 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интенсивность и высокие результаты работы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педагогов, обучающихся в конкурсах,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роприятиях (наличие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места)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уровень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уровень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риментальной работы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базовой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вонарушений, совершенных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качество выполняемых работ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по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срезов,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50%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60%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ниже 70%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включенность в рейтинг по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 оценки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высокого качества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роны других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ганизаций, учреждений,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домств, органов власти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управления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лективом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чаний надзорных органов в части нарушений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обращений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по поводу конфликтных ситуаций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0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локальных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мативных актов учреждения, исходящей документации действующему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конодательству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чаний к локал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актам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важность выполняемой работы, степень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 ответственности при выполнении поставленных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функциониров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учреждения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сохранн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жизни и здоровья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са, обеспечение стабильной охраны труда и техники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саний надзорных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травм, несчастных случаев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right w:val="single" w:color="000000" w:sz="6" w:space="0"/>
            </w:tcBorders>
            <w:tcW w:w="110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локальных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актов учреждения, исходящей документации, отчетной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тации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локальных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актов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нормам действующего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дательства, своевр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менное и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предоставление отчетной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вонарушений, совершенных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интенсивность и высокие результаты работы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педагогов, обучающихся в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конкурсах, мероприятиях (наличие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места)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уровень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уровень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риментальной работы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статуса базовой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качество выполняемых работ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учреждения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зультатам четвертных и годовых оценок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обученности не ниже 70%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проектной и исследовательской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детей, вовлеченных в проектную и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ятельность, не менее 25%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первой и высшей квалификац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категории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50%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прохождению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ческими работниками стажировок, курсов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вышения квалификации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плана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8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Без учета повышающих коэффициентов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</w:t>
      </w:r>
      <w:r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02"/>
        <w:gridCol w:w="279"/>
        <w:gridCol w:w="1977"/>
        <w:gridCol w:w="1977"/>
        <w:gridCol w:w="172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результативности 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к окладу (должнос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окладу), ставке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ботной платы </w:t>
            </w:r>
            <w:hyperlink r:id="rId13" w:tooltip="https://login.consultant.ru/link/?req=doc&amp;base=RLAW123&amp;n=301908&amp;dst=101561&amp;field=134&amp;date=31.05.2023" w:history="1">
              <w:r>
                <w:rPr>
                  <w:rStyle w:val="666"/>
                  <w:rFonts w:ascii="Times New Roman" w:hAnsi="Times New Roman" w:cs="Times New Roman"/>
                  <w:sz w:val="28"/>
                  <w:szCs w:val="28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учреждения, заместитель руководителя 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8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важность выполняемой работы, степень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 ответственности при выполнении поставленных задач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функцион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учреждения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ждения,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чивающая соответствие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ниям учредителя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претензий 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учреждения со стороны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учреждения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бованиям органов, уполномоченных на осуществление государственного контроля (надз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роны органов, 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ществление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(надзора)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устранение замечаний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нов,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ченных на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ществление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(надзора)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бильности работы в коллективе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конфликтных ситуаций в трудовом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квоты по приему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инвалидов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8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интенсивность и высокие результаты работы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программ, реализуемых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уровня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включенность работников в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зацию проектов, программ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20%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10 - 20%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5 - 10%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зациями,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ждениями, 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ствами в целях развития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ждения, в том числе сетевое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имодействие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жденного плана совместной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структуры,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щей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проектов, программ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акции, проекты, реализуемые совместно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ганизациями, учреждениями, ведомствами за отчетный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8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8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за качество выполняемых работ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7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роприятиях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(победители, призовые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телей, призеров от общего числа участников в мероприятиях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0,2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7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учреждения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слуг, высокого качества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учреждения другими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низациями, учреждениями, ведомствами, органами власти,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гражданами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ствующей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ложительного имиджа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отзывы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5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победы,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 места в конкурсных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роприятиях, конференциях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</w:t>
            </w:r>
            <w:r/>
          </w:p>
        </w:tc>
      </w:tr>
    </w:tbl>
    <w:p>
      <w:pPr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Без учета повышающих коэффициентов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по обеспечению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840"/>
        <w:gridCol w:w="2410"/>
        <w:gridCol w:w="1978"/>
        <w:gridCol w:w="1681"/>
      </w:tblGrid>
      <w:tr>
        <w:trPr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Критерии оценки резул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тативности</w:t>
            </w:r>
            <w:r/>
          </w:p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и качества де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тельности учреждений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43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Условия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Предельный размер 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плат к окладу, (должнос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ному окладу), ставке зар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ботной пл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ты*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индикатор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</w:tr>
      <w:tr>
        <w:trPr>
          <w:trHeight w:val="284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3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Руководитель учреждения,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 руководит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ля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790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Выплата за важность выполняемой работы, степень самостоятел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br/>
              <w:t xml:space="preserve">и ответственности при выполнении поставленных задач</w:t>
            </w:r>
            <w:r/>
          </w:p>
        </w:tc>
      </w:tr>
      <w:tr>
        <w:trPr>
          <w:trHeight w:val="15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4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Эффекти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ность фина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сово-экономической деятельности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фактов, подлежащих ко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тролю со стороны надзорных органов и учредителя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предписаний надзорных и контролиру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щих органов или устранение предписаний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br/>
              <w:t xml:space="preserve">в установленные сроки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30%</w:t>
            </w:r>
            <w:r/>
          </w:p>
        </w:tc>
      </w:tr>
      <w:tr>
        <w:trPr>
          <w:trHeight w:val="1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790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93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4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Эффекти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ность управл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ния учрежд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нием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добросовестное 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полнение трудовых обязанностей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ж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лоб на качество исполнения трудовых об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занностей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46%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замеч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ний и дисциплина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ных взысканий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ди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циплинарных взысканий  со стороны учр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дителя, руков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дителя учр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38%</w:t>
            </w:r>
            <w:r/>
          </w:p>
        </w:tc>
      </w:tr>
      <w:tr>
        <w:trPr>
          <w:trHeight w:val="2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790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1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4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Создание условий для осуществления деятельности учреждения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участие в социал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но-значимых мер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приятиях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организация своевременного мониторинга мероприятий по безопасной п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ревозке детей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46%</w:t>
            </w:r>
            <w:r/>
          </w:p>
        </w:tc>
      </w:tr>
      <w:tr>
        <w:trPr>
          <w:trHeight w:val="4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укомплектова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ность кадрами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9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отсутствие в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кансий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14%</w:t>
            </w:r>
            <w:r/>
          </w:p>
        </w:tc>
      </w:tr>
    </w:tbl>
    <w:p>
      <w:pPr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sz w:val="20"/>
          <w:szCs w:val="20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Без учета повышающих коэффициентов.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Муниципальное казенное учреждение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«Управление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района»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09"/>
        <w:gridCol w:w="12"/>
        <w:gridCol w:w="21"/>
        <w:gridCol w:w="2337"/>
        <w:gridCol w:w="16"/>
        <w:gridCol w:w="23"/>
        <w:gridCol w:w="1701"/>
        <w:gridCol w:w="1701"/>
      </w:tblGrid>
      <w:tr>
        <w:trPr/>
        <w:tc>
          <w:tcPr>
            <w:shd w:val="clear" w:color="auto" w:fill="auto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п\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color="auto" w:fill="auto"/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ние должн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сти</w:t>
            </w:r>
            <w:r/>
          </w:p>
        </w:tc>
        <w:tc>
          <w:tcPr>
            <w:gridSpan w:val="2"/>
            <w:shd w:val="clear" w:color="auto" w:fill="auto"/>
            <w:tcW w:w="1821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2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Критерии оценки резул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тативности и качества 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тельности учреждения</w:t>
            </w:r>
            <w:r/>
          </w:p>
        </w:tc>
        <w:tc>
          <w:tcPr>
            <w:gridSpan w:val="5"/>
            <w:shd w:val="clear" w:color="auto" w:fill="auto"/>
            <w:tcW w:w="40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Условия</w:t>
            </w:r>
            <w:r/>
          </w:p>
        </w:tc>
        <w:tc>
          <w:tcPr>
            <w:shd w:val="clear" w:color="auto" w:fill="auto"/>
            <w:tcW w:w="1701" w:type="dxa"/>
            <w:vMerge w:val="restart"/>
            <w:textDirection w:val="lrTb"/>
            <w:noWrap w:val="false"/>
          </w:tcPr>
          <w:p>
            <w:pPr>
              <w:ind w:left="-108" w:right="-143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Предельный размер 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плат </w:t>
            </w:r>
            <w:r/>
          </w:p>
          <w:p>
            <w:pPr>
              <w:ind w:left="-108" w:right="-143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 окладу, (должностн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 окладу), ставке зар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ботной</w:t>
            </w:r>
            <w:r/>
          </w:p>
          <w:p>
            <w:pPr>
              <w:ind w:left="-108" w:right="-143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платы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*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23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gridSpan w:val="2"/>
            <w:shd w:val="clear" w:color="auto" w:fill="auto"/>
            <w:tcW w:w="1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Индикатор</w:t>
            </w:r>
            <w:r/>
          </w:p>
        </w:tc>
        <w:tc>
          <w:tcPr>
            <w:shd w:val="clear" w:color="auto" w:fill="auto"/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W w:w="1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W w:w="23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W w:w="17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shd w:val="clear" w:color="auto" w:fill="auto"/>
            <w:tcW w:w="1560" w:type="dxa"/>
            <w:vMerge w:val="restart"/>
            <w:textDirection w:val="lrTb"/>
            <w:noWrap w:val="false"/>
          </w:tcPr>
          <w:p>
            <w:pPr>
              <w:ind w:left="-108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Руковод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тель учр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ждения </w:t>
            </w:r>
            <w:r/>
          </w:p>
        </w:tc>
        <w:tc>
          <w:tcPr>
            <w:gridSpan w:val="8"/>
            <w:shd w:val="clear" w:color="auto" w:fill="auto"/>
            <w:tcW w:w="76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Выплаты за важность выполняемой работы, степень самостоятельности и ответственности при выполнении поста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ленных задач 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shd w:val="clear" w:color="auto" w:fill="auto"/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vMerge w:val="restart"/>
            <w:textDirection w:val="lrTb"/>
            <w:noWrap w:val="false"/>
          </w:tcPr>
          <w:p>
            <w:pPr>
              <w:ind w:left="-108" w:right="-129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Создание условий для осуществления эффективной деятельности учреждения</w:t>
            </w:r>
            <w:r/>
          </w:p>
        </w:tc>
        <w:tc>
          <w:tcPr>
            <w:gridSpan w:val="2"/>
            <w:shd w:val="clear" w:color="auto" w:fill="auto"/>
            <w:tcW w:w="235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Материально-техническая,  ресурсная обесп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ченность учреждения в соо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ветствии с направлениями деятельности учреждения,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определенных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Уставом учр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ждения</w:t>
            </w:r>
            <w:r/>
          </w:p>
        </w:tc>
        <w:tc>
          <w:tcPr>
            <w:gridSpan w:val="2"/>
            <w:shd w:val="clear" w:color="auto" w:fill="auto"/>
            <w:tcW w:w="17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уровень обеспече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ности  не менее 100%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12%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shd w:val="clear" w:color="auto" w:fill="auto"/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235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Обеспечение безопасных условий работы в учреждении, выполнение треб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ваний охраны труда, техники безопасности, пожарной  бе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опасности</w:t>
            </w:r>
            <w:r/>
          </w:p>
        </w:tc>
        <w:tc>
          <w:tcPr>
            <w:gridSpan w:val="2"/>
            <w:shd w:val="clear" w:color="auto" w:fill="auto"/>
            <w:tcW w:w="17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отсутствие грубых нарушений правил и норм охр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 труда и пожарной безопасн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сти, отсу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ствие пре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писаний надзорных 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и контрол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 xml:space="preserve">рующих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ганов или устранение предпис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ний в уст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новленные сроки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12%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shd w:val="clear" w:color="auto" w:fill="auto"/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2353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Укомплектова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ность штатной численности</w:t>
            </w:r>
            <w:r/>
          </w:p>
        </w:tc>
        <w:tc>
          <w:tcPr>
            <w:gridSpan w:val="2"/>
            <w:shd w:val="clear" w:color="auto" w:fill="auto"/>
            <w:tcW w:w="1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 75% до 100%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5%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shd w:val="clear" w:color="auto" w:fill="auto"/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textDirection w:val="lrTb"/>
            <w:noWrap w:val="false"/>
          </w:tcPr>
          <w:p>
            <w:pPr>
              <w:ind w:left="-108" w:right="-108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Ответстве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ность за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полнение и принятие управленч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ских решений</w:t>
            </w:r>
            <w:r/>
          </w:p>
        </w:tc>
        <w:tc>
          <w:tcPr>
            <w:gridSpan w:val="2"/>
            <w:shd w:val="clear" w:color="auto" w:fill="auto"/>
            <w:tcW w:w="235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Соблюдение 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ствующего зак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нодательства и положений, установленных муниципальными правовыми акт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ми органов мес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ного самоупра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ления района, локальными пр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вовыми актами</w:t>
            </w:r>
            <w:r/>
          </w:p>
        </w:tc>
        <w:tc>
          <w:tcPr>
            <w:gridSpan w:val="2"/>
            <w:shd w:val="clear" w:color="auto" w:fill="auto"/>
            <w:tcW w:w="17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Отсутствие предпис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ний надзо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 и контролирующих орг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10%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Эффекти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ность фина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сово-экономич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ской и 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зяйственной деятельности учреждения и учрежд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ний, в отн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шении кот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рых данное учреждение осуществл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ет функции и полномочия учредителя</w:t>
            </w:r>
            <w:r/>
          </w:p>
        </w:tc>
        <w:tc>
          <w:tcPr>
            <w:gridSpan w:val="3"/>
            <w:shd w:val="clear" w:color="auto" w:fill="auto"/>
            <w:tcBorders>
              <w:bottom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Отсутствие нарушения ср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ков исполнения (согласования или утверждения) документов и предоставления отчетности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2.Исполнение бюджетной см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ты (плана фина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сово-хозяйственной деятельности) учреждения, пл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 финансово-хозяйственной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деятельности учреждений, в отношении кот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рых данное учреждение 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ществляет фун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ции и полном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чия учредителя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 Наличие оста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ков на лицевом счете учреждения и лицевых счетах учреждений, в отношении кот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рых данное учреждение 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ществляет фун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ции и полном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чия учредителя по вине учрежд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ния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ние уст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новленных сроков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 менее чем на 20% за 1 ква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тал, на 45% за полуг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дие, 70% за 9 месяцев, 95% за год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 более 15% от суммы финансирования учр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ждений за отчетный период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20%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20%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15%</w:t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84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235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Обеспечение размещения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формации: об учреждении на сайте www.bus,gov.ru;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на сайте </w:t>
            </w:r>
            <w:hyperlink r:id="rId14" w:tooltip="http://www.zakupki.gov.ru" w:history="1">
              <w:r>
                <w:rPr>
                  <w:rStyle w:val="666"/>
                  <w:rFonts w:ascii="Times New Roman" w:hAnsi="Times New Roman" w:eastAsia="Times New Roman" w:cs="Times New Roman"/>
                  <w:color w:val="auto"/>
                  <w:sz w:val="28"/>
                  <w:szCs w:val="28"/>
                  <w:u w:val="none"/>
                </w:rPr>
                <w:t xml:space="preserve">www.zakupki.gov.ru</w:t>
              </w:r>
            </w:hyperlink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</w:tcBorders>
            <w:tcW w:w="17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ние уст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новленных сроков и полноты размещения информ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8%</w:t>
            </w:r>
            <w:r/>
          </w:p>
        </w:tc>
      </w:tr>
      <w:tr>
        <w:trPr>
          <w:trHeight w:val="24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Выплаты за качество выполняемых работ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Ответстве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ное отнош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ние к дол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ностным  обязанн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стям, кач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ство влад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ния упра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ленческими функциями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Обоснованные жалобы на деятельность учр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ждения, руков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дителя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Отсутствие  жалоб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15%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</w:tr>
    </w:tbl>
    <w:p>
      <w:pPr>
        <w:ind w:left="5103" w:right="-851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Без учета повышающих коэффициентов.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3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от 31.05.2023 № 410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Размер выплат по итогам работы за месяц руководителям и</w:t>
      </w:r>
      <w:r/>
    </w:p>
    <w:p>
      <w:pPr>
        <w:pStyle w:val="650"/>
        <w:ind w:left="851" w:firstLine="0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заместителям бюджетных и казенных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/>
    </w:p>
    <w:p>
      <w:pPr>
        <w:pStyle w:val="650"/>
        <w:ind w:left="851" w:firstLine="0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960"/>
        <w:gridCol w:w="2206"/>
        <w:gridCol w:w="2246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результативности и качества труда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учреждения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к окладу (должностному окладу), % </w:t>
            </w:r>
            <w:hyperlink r:id="rId15" w:tooltip="https://login.consultant.ru/link/?req=doc&amp;base=RLAW123&amp;n=301908&amp;dst=102522&amp;field=134&amp;date=31.05.2023" w:history="1">
              <w:r>
                <w:rPr>
                  <w:rStyle w:val="666"/>
                  <w:rFonts w:ascii="Times New Roman" w:hAnsi="Times New Roman" w:cs="Times New Roman"/>
                  <w:sz w:val="28"/>
                  <w:szCs w:val="28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работников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в конкурсах, мероприятиях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места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 новому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году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принято надзорными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ганами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замечаний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важных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бот, мероприятий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зуемых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* Без учета повышающих коэффициентов.</w:t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ind w:left="5103" w:right="-851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 4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от 31.05.2023 № 410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5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показатели для отнесения учреждения по обеспечению  жизнедеятельности муниципальных образовательных учреждений         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 группам по оплате труда руководителей учреждений</w:t>
      </w:r>
      <w:r/>
    </w:p>
    <w:p>
      <w:pPr>
        <w:pStyle w:val="650"/>
        <w:ind w:firstLine="0"/>
        <w:jc w:val="right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5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>
        <w:trPr/>
        <w:tc>
          <w:tcPr>
            <w:tcW w:w="1914" w:type="dxa"/>
            <w:vAlign w:val="center"/>
            <w:vMerge w:val="restart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</w:t>
            </w:r>
            <w:r/>
          </w:p>
        </w:tc>
        <w:tc>
          <w:tcPr>
            <w:gridSpan w:val="4"/>
            <w:tcW w:w="7656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оплате труда руководителя учреждения</w:t>
            </w:r>
            <w:r/>
          </w:p>
        </w:tc>
      </w:tr>
      <w:tr>
        <w:trPr/>
        <w:tc>
          <w:tcPr>
            <w:tcW w:w="1914" w:type="dxa"/>
            <w:vMerge w:val="continue"/>
            <w:textDirection w:val="lrTb"/>
            <w:noWrap w:val="false"/>
          </w:tcPr>
          <w:p>
            <w:pPr>
              <w:pStyle w:val="650"/>
              <w:ind w:firstLine="0"/>
              <w:jc w:val="right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pStyle w:val="650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 деятельности </w:t>
            </w:r>
            <w:r/>
          </w:p>
          <w:p>
            <w:pPr>
              <w:pStyle w:val="650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r/>
          </w:p>
          <w:p>
            <w:pPr>
              <w:pStyle w:val="650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351 до 500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201 до 350</w:t>
            </w:r>
            <w:r/>
          </w:p>
        </w:tc>
        <w:tc>
          <w:tcPr>
            <w:tcW w:w="1914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200</w:t>
            </w:r>
            <w:r/>
          </w:p>
        </w:tc>
      </w:tr>
    </w:tbl>
    <w:p>
      <w:pPr>
        <w:pStyle w:val="650"/>
        <w:ind w:firstLine="0"/>
        <w:jc w:val="right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0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объема деятельности учреждения при определении группы по      оплате труда руководителей оценка производится в баллах по следующим показателям:</w:t>
      </w:r>
      <w:r/>
    </w:p>
    <w:tbl>
      <w:tblPr>
        <w:tblStyle w:val="655"/>
        <w:tblW w:w="0" w:type="auto"/>
        <w:tblLook w:val="04A0" w:firstRow="1" w:lastRow="0" w:firstColumn="1" w:lastColumn="0" w:noHBand="0" w:noVBand="1"/>
      </w:tblPr>
      <w:tblGrid>
        <w:gridCol w:w="594"/>
        <w:gridCol w:w="4775"/>
        <w:gridCol w:w="2538"/>
        <w:gridCol w:w="1664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</w:t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</w:t>
            </w:r>
            <w:r/>
          </w:p>
        </w:tc>
      </w:tr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филиалов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филиал</w:t>
            </w:r>
            <w:r/>
          </w:p>
        </w:tc>
        <w:tc>
          <w:tcPr>
            <w:tcW w:w="1665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в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на      каждого работника</w:t>
            </w:r>
            <w:r/>
          </w:p>
        </w:tc>
        <w:tc>
          <w:tcPr>
            <w:tcW w:w="1665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выдача товарно-материальных ценностей в календа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году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       единицу</w:t>
            </w:r>
            <w:r/>
          </w:p>
        </w:tc>
        <w:tc>
          <w:tcPr>
            <w:tcW w:w="1665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 более 200</w:t>
            </w:r>
            <w:r/>
          </w:p>
        </w:tc>
      </w:tr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отношении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мониторинг содержания зданий и сооружений, закрепленных на праве оперативного управления за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пальными образовательными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ждениями, путем проведения 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их технического состояния 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          учреждение</w:t>
            </w:r>
            <w:r/>
          </w:p>
        </w:tc>
        <w:tc>
          <w:tcPr>
            <w:tcW w:w="1665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540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813" w:type="dxa"/>
            <w:textDirection w:val="lrTb"/>
            <w:noWrap w:val="false"/>
          </w:tcPr>
          <w:p>
            <w:pPr>
              <w:pStyle w:val="650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автотранспортных средств в учреждении</w:t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          единицу</w:t>
            </w:r>
            <w:r/>
          </w:p>
        </w:tc>
        <w:tc>
          <w:tcPr>
            <w:tcW w:w="1665" w:type="dxa"/>
            <w:vAlign w:val="center"/>
            <w:textDirection w:val="lrTb"/>
            <w:noWrap w:val="false"/>
          </w:tcPr>
          <w:p>
            <w:pPr>
              <w:pStyle w:val="650"/>
              <w:ind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5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2"/>
    <w:link w:val="6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2"/>
    <w:link w:val="64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2"/>
    <w:link w:val="646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2"/>
    <w:link w:val="651"/>
    <w:uiPriority w:val="99"/>
  </w:style>
  <w:style w:type="character" w:styleId="45">
    <w:name w:val="Footer Char"/>
    <w:basedOn w:val="642"/>
    <w:link w:val="653"/>
    <w:uiPriority w:val="99"/>
  </w:style>
  <w:style w:type="character" w:styleId="47">
    <w:name w:val="Caption Char"/>
    <w:basedOn w:val="667"/>
    <w:link w:val="653"/>
    <w:uiPriority w:val="99"/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paragraph" w:styleId="640">
    <w:name w:val="Heading 1"/>
    <w:basedOn w:val="639"/>
    <w:next w:val="639"/>
    <w:link w:val="66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1">
    <w:name w:val="Heading 2"/>
    <w:basedOn w:val="639"/>
    <w:next w:val="639"/>
    <w:link w:val="645"/>
    <w:qFormat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Заголовок 2 Знак"/>
    <w:basedOn w:val="642"/>
    <w:link w:val="64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46">
    <w:name w:val="Title"/>
    <w:basedOn w:val="639"/>
    <w:link w:val="64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47" w:customStyle="1">
    <w:name w:val="Название Знак"/>
    <w:basedOn w:val="642"/>
    <w:link w:val="646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48">
    <w:name w:val="Balloon Text"/>
    <w:basedOn w:val="639"/>
    <w:link w:val="6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9" w:customStyle="1">
    <w:name w:val="Текст выноски Знак"/>
    <w:basedOn w:val="642"/>
    <w:link w:val="648"/>
    <w:uiPriority w:val="99"/>
    <w:semiHidden/>
    <w:rPr>
      <w:rFonts w:ascii="Tahoma" w:hAnsi="Tahoma" w:cs="Tahoma"/>
      <w:sz w:val="16"/>
      <w:szCs w:val="16"/>
    </w:rPr>
  </w:style>
  <w:style w:type="paragraph" w:styleId="65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51">
    <w:name w:val="Header"/>
    <w:basedOn w:val="639"/>
    <w:link w:val="65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2" w:customStyle="1">
    <w:name w:val="Верхний колонтитул Знак"/>
    <w:basedOn w:val="642"/>
    <w:link w:val="651"/>
    <w:uiPriority w:val="99"/>
    <w:semiHidden/>
  </w:style>
  <w:style w:type="paragraph" w:styleId="653">
    <w:name w:val="Footer"/>
    <w:basedOn w:val="639"/>
    <w:link w:val="65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 w:customStyle="1">
    <w:name w:val="Нижний колонтитул Знак"/>
    <w:basedOn w:val="642"/>
    <w:link w:val="653"/>
    <w:uiPriority w:val="99"/>
    <w:semiHidden/>
  </w:style>
  <w:style w:type="table" w:styleId="655">
    <w:name w:val="Table Grid"/>
    <w:basedOn w:val="64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57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58">
    <w:name w:val="Body Text"/>
    <w:basedOn w:val="639"/>
    <w:link w:val="660"/>
    <w:pPr>
      <w:spacing w:after="12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659" w:customStyle="1">
    <w:name w:val="Основной текст Знак"/>
    <w:basedOn w:val="642"/>
    <w:uiPriority w:val="99"/>
    <w:semiHidden/>
  </w:style>
  <w:style w:type="character" w:styleId="660" w:customStyle="1">
    <w:name w:val="Основной текст Знак1"/>
    <w:link w:val="658"/>
    <w:rPr>
      <w:rFonts w:ascii="Times New Roman" w:hAnsi="Times New Roman" w:eastAsia="Times New Roman" w:cs="Times New Roman"/>
      <w:sz w:val="28"/>
      <w:szCs w:val="28"/>
    </w:rPr>
  </w:style>
  <w:style w:type="paragraph" w:styleId="661">
    <w:name w:val="Document Map"/>
    <w:basedOn w:val="639"/>
    <w:link w:val="6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2" w:customStyle="1">
    <w:name w:val="Схема документа Знак"/>
    <w:basedOn w:val="642"/>
    <w:link w:val="661"/>
    <w:uiPriority w:val="99"/>
    <w:semiHidden/>
    <w:rPr>
      <w:rFonts w:ascii="Tahoma" w:hAnsi="Tahoma" w:cs="Tahoma"/>
      <w:sz w:val="16"/>
      <w:szCs w:val="16"/>
    </w:rPr>
  </w:style>
  <w:style w:type="paragraph" w:styleId="663">
    <w:name w:val="Normal (Web)"/>
    <w:basedOn w:val="63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8"/>
      <w:szCs w:val="28"/>
      <w:lang w:eastAsia="ru-RU"/>
    </w:rPr>
  </w:style>
  <w:style w:type="paragraph" w:styleId="665">
    <w:name w:val="List Paragraph"/>
    <w:basedOn w:val="639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character" w:styleId="666">
    <w:name w:val="Hyperlink"/>
    <w:basedOn w:val="642"/>
    <w:uiPriority w:val="99"/>
    <w:unhideWhenUsed/>
    <w:rPr>
      <w:color w:val="0000ff" w:themeColor="hyperlink"/>
      <w:u w:val="single"/>
    </w:rPr>
  </w:style>
  <w:style w:type="paragraph" w:styleId="667">
    <w:name w:val="Caption"/>
    <w:basedOn w:val="63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68" w:customStyle="1">
    <w:name w:val="Заголовок 1 Знак"/>
    <w:basedOn w:val="642"/>
    <w:link w:val="64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file:///C:\Users\komp-bux\AppData\Local\Temp\Rar$DIa8312.18318\&#1057;&#1086;&#1075;&#1083;&#1072;&#1096;&#1077;&#1085;&#1080;&#1077;%202022-2024.doc" TargetMode="External"/><Relationship Id="rId12" Type="http://schemas.openxmlformats.org/officeDocument/2006/relationships/hyperlink" Target="https://login.consultant.ru/link/?req=doc&amp;base=RLAW123&amp;n=301908&amp;dst=101166&amp;field=134&amp;date=31.05.2023" TargetMode="External"/><Relationship Id="rId13" Type="http://schemas.openxmlformats.org/officeDocument/2006/relationships/hyperlink" Target="https://login.consultant.ru/link/?req=doc&amp;base=RLAW123&amp;n=301908&amp;dst=101561&amp;field=134&amp;date=31.05.2023" TargetMode="External"/><Relationship Id="rId14" Type="http://schemas.openxmlformats.org/officeDocument/2006/relationships/hyperlink" Target="http://www.zakupki.gov.ru" TargetMode="External"/><Relationship Id="rId15" Type="http://schemas.openxmlformats.org/officeDocument/2006/relationships/hyperlink" Target="https://login.consultant.ru/link/?req=doc&amp;base=RLAW123&amp;n=301908&amp;dst=102522&amp;field=134&amp;date=31.05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BB2E-A325-4B22-9E78-953E839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revision>113</cp:revision>
  <dcterms:created xsi:type="dcterms:W3CDTF">2014-12-03T02:39:00Z</dcterms:created>
  <dcterms:modified xsi:type="dcterms:W3CDTF">2023-06-05T02:20:03Z</dcterms:modified>
</cp:coreProperties>
</file>