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rPr>
          <w:sz w:val="32"/>
          <w:szCs w:val="32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19050" t="0" r="9525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pStyle w:val="688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</w:rPr>
        <w:t xml:space="preserve">ПОСТАНОВЛЕНИЕ</w:t>
      </w:r>
      <w:r/>
    </w:p>
    <w:p>
      <w:pPr>
        <w:jc w:val="center"/>
      </w:pPr>
      <w:r/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.06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421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5"/>
        <w:jc w:val="both"/>
        <w:spacing w:line="240" w:lineRule="auto"/>
        <w:shd w:val="clear" w:color="auto" w:fil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 внесении изменений в постановление  адми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нистрации Ужурского района от 13.09.2013 № 813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сфере физической культуры и спорта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20.04.2023 № 5-1744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</w:t>
      </w:r>
      <w:r>
        <w:rPr>
          <w:rFonts w:ascii="Times New Roman" w:hAnsi="Times New Roman" w:cs="Times New Roman"/>
          <w:sz w:val="28"/>
          <w:szCs w:val="28"/>
        </w:rPr>
        <w:t xml:space="preserve"> края «О краевом бюджете на 2023 год и плановый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 решением Ужурского районного Совета депутатов от 18.09.2013 № 41-290р «Об утверждении Положения об оплате труда работников муниципальных учреждений»,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19 Устава</w:t>
      </w:r>
      <w:r>
        <w:rPr>
          <w:rFonts w:ascii="Times New Roman" w:hAnsi="Times New Roman" w:cs="Times New Roman"/>
          <w:sz w:val="28"/>
          <w:szCs w:val="28"/>
        </w:rPr>
        <w:t xml:space="preserve"> Ужурского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ПОСТАНОВЛЯЮ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755"/>
        <w:jc w:val="both"/>
        <w:spacing w:line="240" w:lineRule="auto"/>
        <w:shd w:val="clear" w:color="auto" w:fil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Произвести с 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июля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увеличение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6,3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и </w:t>
      </w: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55"/>
        <w:jc w:val="both"/>
        <w:spacing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Ужурского района от 13.09.2013 № 813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сфере физической культуры и спорта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sz w:val="28"/>
          <w:szCs w:val="28"/>
        </w:rPr>
        <w:t xml:space="preserve">изложив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к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/>
    </w:p>
    <w:p>
      <w:pPr>
        <w:pStyle w:val="755"/>
        <w:jc w:val="both"/>
        <w:spacing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 работников  </w:t>
      </w:r>
      <w:r>
        <w:rPr>
          <w:rFonts w:ascii="Times New Roman" w:hAnsi="Times New Roman" w:cs="Times New Roman"/>
          <w:sz w:val="28"/>
          <w:szCs w:val="28"/>
        </w:rPr>
        <w:t xml:space="preserve">учреждени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/>
    </w:p>
    <w:p>
      <w:pPr>
        <w:pStyle w:val="703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3.1.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Размер окладов (должностных окладов) работников учреждений физической культуры и спорта:</w:t>
      </w:r>
      <w:r/>
    </w:p>
    <w:p>
      <w:pPr>
        <w:pStyle w:val="703"/>
        <w:ind w:left="50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Профессиональная квалификационная группа (далее – ПКГ) должностей работников физической культуры и спорта должностей второго уровня:</w:t>
      </w:r>
      <w:r/>
    </w:p>
    <w:p>
      <w:pPr>
        <w:pStyle w:val="703"/>
        <w:ind w:left="50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/>
    </w:p>
    <w:tbl>
      <w:tblPr>
        <w:tblW w:w="924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Размер оклада (должностного оклада), руб.</w:t>
            </w:r>
            <w:r/>
          </w:p>
        </w:tc>
      </w:tr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Инструктор по адаптивной физической культуре; </w:t>
            </w:r>
            <w:r>
              <w:rPr>
                <w:b w:val="0"/>
                <w:bCs w:val="0"/>
                <w:sz w:val="24"/>
                <w:szCs w:val="24"/>
              </w:rPr>
              <w:t xml:space="preserve">инструктор по спорту; техник по эксплуатации и ремонту спортивной техники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8989</w:t>
            </w:r>
            <w:r>
              <w:rPr>
                <w:b w:val="0"/>
                <w:bCs w:val="0"/>
                <w:sz w:val="24"/>
                <w:szCs w:val="24"/>
              </w:rPr>
              <w:t xml:space="preserve">,00</w:t>
            </w:r>
            <w:r/>
          </w:p>
        </w:tc>
      </w:tr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Инструктор-методист физкультурно-спортивных организаций</w:t>
            </w:r>
            <w:r>
              <w:rPr>
                <w:b w:val="0"/>
                <w:bCs w:val="0"/>
                <w:sz w:val="24"/>
                <w:szCs w:val="24"/>
              </w:rPr>
              <w:t xml:space="preserve">; </w:t>
            </w:r>
            <w:r/>
          </w:p>
          <w:p>
            <w:pPr>
              <w:pStyle w:val="70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b w:val="0"/>
                <w:bCs w:val="0"/>
                <w:sz w:val="24"/>
                <w:szCs w:val="24"/>
              </w:rPr>
              <w:t xml:space="preserve">нструктор-методист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/>
          </w:p>
          <w:p>
            <w:pPr>
              <w:pStyle w:val="70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Структурного подразделения Центр тестирования ГТО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10750</w:t>
            </w:r>
            <w:r>
              <w:rPr>
                <w:b w:val="0"/>
                <w:bCs w:val="0"/>
                <w:sz w:val="24"/>
                <w:szCs w:val="24"/>
              </w:rPr>
              <w:t xml:space="preserve">,00</w:t>
            </w:r>
            <w:r/>
          </w:p>
        </w:tc>
      </w:tr>
    </w:tbl>
    <w:p>
      <w:pPr>
        <w:pStyle w:val="703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3.2.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Размер окладов (должностных окладов) медицинских и фармацевтических  работников учреждений физической культуры и спорта:</w:t>
      </w:r>
      <w:r/>
    </w:p>
    <w:p>
      <w:pPr>
        <w:pStyle w:val="70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ПКГ «Средний медицинский и фармацевтический персонал»</w:t>
      </w:r>
      <w:r/>
    </w:p>
    <w:p>
      <w:pPr>
        <w:pStyle w:val="70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/>
    </w:p>
    <w:tbl>
      <w:tblPr>
        <w:tblW w:w="924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Размер оклада (должностного оклада), руб.</w:t>
            </w:r>
            <w:r/>
          </w:p>
        </w:tc>
      </w:tr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</w:t>
            </w:r>
            <w:r>
              <w:rPr>
                <w:b w:val="0"/>
                <w:bCs w:val="0"/>
                <w:sz w:val="24"/>
                <w:szCs w:val="24"/>
              </w:rPr>
              <w:t xml:space="preserve"> квалификационный уровень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Фельдшер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8349</w:t>
            </w:r>
            <w:r>
              <w:rPr>
                <w:b w:val="0"/>
                <w:bCs w:val="0"/>
                <w:sz w:val="24"/>
                <w:szCs w:val="24"/>
              </w:rPr>
              <w:t xml:space="preserve">,0</w:t>
            </w:r>
            <w:r>
              <w:rPr>
                <w:b w:val="0"/>
                <w:bCs w:val="0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pStyle w:val="703"/>
        <w:ind w:left="426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3.3.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Размер окладов (должностных окладов) работников, занимающих общеотраслевые должности руководителей, специалистов и служащих: </w:t>
      </w:r>
      <w:r/>
    </w:p>
    <w:p>
      <w:pPr>
        <w:pStyle w:val="703"/>
        <w:ind w:left="114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ПКГ «Общеотраслевые должности служащих второго уровня»:</w:t>
      </w:r>
      <w:r/>
    </w:p>
    <w:p>
      <w:pPr>
        <w:pStyle w:val="70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/>
    </w:p>
    <w:tbl>
      <w:tblPr>
        <w:tblW w:w="924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Размер оклада (должностного оклада), руб.</w:t>
            </w:r>
            <w:r/>
          </w:p>
        </w:tc>
      </w:tr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Администратор; секретарь руководителя; техник-программист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5221</w:t>
            </w:r>
            <w:r>
              <w:rPr>
                <w:b w:val="0"/>
                <w:bCs w:val="0"/>
                <w:sz w:val="24"/>
                <w:szCs w:val="24"/>
              </w:rPr>
              <w:t xml:space="preserve">,00</w:t>
            </w:r>
            <w:r/>
          </w:p>
        </w:tc>
      </w:tr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Заведующий хозяйством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ind w:left="3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5738</w:t>
            </w:r>
            <w:r>
              <w:rPr>
                <w:b w:val="0"/>
                <w:bCs w:val="0"/>
                <w:sz w:val="24"/>
                <w:szCs w:val="24"/>
              </w:rPr>
              <w:t xml:space="preserve">,00</w:t>
            </w:r>
            <w:r/>
          </w:p>
        </w:tc>
      </w:tr>
    </w:tbl>
    <w:p>
      <w:pPr>
        <w:pStyle w:val="70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8"/>
          <w:szCs w:val="28"/>
        </w:rPr>
        <w:t xml:space="preserve">3.4. </w:t>
      </w:r>
      <w:r>
        <w:rPr>
          <w:b w:val="0"/>
          <w:bCs w:val="0"/>
          <w:sz w:val="28"/>
          <w:szCs w:val="28"/>
        </w:rPr>
        <w:t xml:space="preserve">Размер окладов (должностных окладов) работников, осуществляющих профессиональную деятельность по профессиям рабочих:</w:t>
      </w:r>
      <w:r/>
    </w:p>
    <w:p>
      <w:pPr>
        <w:pStyle w:val="703"/>
        <w:ind w:left="42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3.4.1.ПКГ «Общеотраслевые профессии рабочих первого уровня»:</w:t>
      </w:r>
      <w:r/>
    </w:p>
    <w:p>
      <w:pPr>
        <w:pStyle w:val="70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/>
    </w:p>
    <w:tbl>
      <w:tblPr>
        <w:tblW w:w="924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Размер оклада (должностного оклада), руб.</w:t>
            </w:r>
            <w:r/>
          </w:p>
        </w:tc>
      </w:tr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Работник по комплексному ремонту и обслуживанию здания; уборщик производственных и служебных помещений;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уборщик территории; сторож-вахтер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3483</w:t>
            </w:r>
            <w:r>
              <w:rPr>
                <w:b w:val="0"/>
                <w:bCs w:val="0"/>
                <w:sz w:val="24"/>
                <w:szCs w:val="24"/>
              </w:rPr>
              <w:t xml:space="preserve">,00</w:t>
            </w:r>
            <w:r/>
          </w:p>
        </w:tc>
      </w:tr>
    </w:tbl>
    <w:p>
      <w:pPr>
        <w:pStyle w:val="70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3.4.2. ПКГ «Общеотраслевые профессии рабочих второго уровня»:</w:t>
      </w:r>
      <w:r/>
    </w:p>
    <w:p>
      <w:pPr>
        <w:pStyle w:val="70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/>
    </w:p>
    <w:tbl>
      <w:tblPr>
        <w:tblW w:w="924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Размер оклада (должностного оклада), руб.</w:t>
            </w:r>
            <w:r/>
          </w:p>
        </w:tc>
      </w:tr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слесарь-сантехник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3483</w:t>
            </w:r>
            <w:r>
              <w:rPr>
                <w:b w:val="0"/>
                <w:bCs w:val="0"/>
                <w:sz w:val="24"/>
                <w:szCs w:val="24"/>
              </w:rPr>
              <w:t xml:space="preserve">,00</w:t>
            </w:r>
            <w:r/>
          </w:p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3576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0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водитель автомобиля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0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6543</w:t>
            </w:r>
            <w:r>
              <w:rPr>
                <w:b w:val="0"/>
                <w:bCs w:val="0"/>
                <w:sz w:val="24"/>
                <w:szCs w:val="24"/>
              </w:rPr>
              <w:t xml:space="preserve">,00</w:t>
            </w:r>
            <w:r/>
          </w:p>
        </w:tc>
      </w:tr>
    </w:tbl>
    <w:p>
      <w:pPr>
        <w:pStyle w:val="703"/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/>
    </w:p>
    <w:p>
      <w:pPr>
        <w:pStyle w:val="737"/>
        <w:contextualSpacing w:val="0"/>
        <w:ind w:left="426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Размер оклада (должностного оклада) по должностям, не вошедшим в профессиональные квалификационные группы: </w:t>
      </w:r>
      <w:r/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6036"/>
        <w:gridCol w:w="3414"/>
      </w:tblGrid>
      <w:tr>
        <w:trPr/>
        <w:tc>
          <w:tcPr>
            <w:tcW w:w="62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Должности, не вошедшие в профессиональные квалификационные группы: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3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Размер оклада (должностного оклада), руб.</w:t>
            </w:r>
            <w:r/>
          </w:p>
        </w:tc>
      </w:tr>
      <w:tr>
        <w:trPr/>
        <w:tc>
          <w:tcPr>
            <w:tcW w:w="620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Организатор спортивных мероприятий</w:t>
            </w:r>
            <w:r/>
          </w:p>
        </w:tc>
        <w:tc>
          <w:tcPr>
            <w:tcW w:w="3487" w:type="dxa"/>
            <w:textDirection w:val="lrTb"/>
            <w:noWrap w:val="false"/>
          </w:tcPr>
          <w:p>
            <w:pPr>
              <w:pStyle w:val="737"/>
              <w:ind w:left="42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,00</w:t>
            </w:r>
            <w:r/>
          </w:p>
        </w:tc>
      </w:tr>
    </w:tbl>
    <w:p>
      <w:pPr>
        <w:pStyle w:val="703"/>
        <w:numPr>
          <w:ilvl w:val="1"/>
          <w:numId w:val="25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Размер оклада (должностного оклада) профессиональной квалификационной группы</w:t>
      </w:r>
      <w:r>
        <w:rPr>
          <w:b w:val="0"/>
          <w:bCs w:val="0"/>
          <w:sz w:val="28"/>
          <w:szCs w:val="28"/>
        </w:rPr>
        <w:t xml:space="preserve"> должностей работников учреждений физической культуры и спорта четвертого уровня:</w:t>
      </w:r>
      <w:r/>
    </w:p>
    <w:p>
      <w:pPr>
        <w:pStyle w:val="703"/>
        <w:ind w:left="79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/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6036"/>
        <w:gridCol w:w="3414"/>
      </w:tblGrid>
      <w:tr>
        <w:trPr/>
        <w:tc>
          <w:tcPr>
            <w:tcW w:w="62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Должности, не вошедшие в профессиональные квалификационные группы: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3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Размер оклада (должностного оклада), руб.</w:t>
            </w:r>
            <w:r/>
          </w:p>
        </w:tc>
      </w:tr>
      <w:tr>
        <w:trPr>
          <w:trHeight w:val="575"/>
        </w:trPr>
        <w:tc>
          <w:tcPr>
            <w:tcW w:w="620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Структурного подразделения Центр тестирования ГТО</w:t>
            </w:r>
            <w:r/>
          </w:p>
        </w:tc>
        <w:tc>
          <w:tcPr>
            <w:tcW w:w="3487" w:type="dxa"/>
            <w:textDirection w:val="lrTb"/>
            <w:noWrap w:val="false"/>
          </w:tcPr>
          <w:p>
            <w:pPr>
              <w:pStyle w:val="737"/>
              <w:ind w:left="42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pStyle w:val="755"/>
        <w:jc w:val="both"/>
        <w:spacing w:line="240" w:lineRule="auto"/>
        <w:shd w:val="clear" w:color="auto" w:fil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755"/>
        <w:jc w:val="both"/>
        <w:spacing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официального опубликования в специальном выпуске газеты «Сибирский хлебороб».</w:t>
      </w:r>
      <w:r/>
    </w:p>
    <w:p>
      <w:pPr>
        <w:pStyle w:val="709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К.Н.</w:t>
      </w:r>
      <w:r>
        <w:rPr>
          <w:rFonts w:ascii="Times New Roman" w:hAnsi="Times New Roman" w:cs="Times New Roman"/>
          <w:sz w:val="28"/>
          <w:szCs w:val="28"/>
        </w:rPr>
        <w:t xml:space="preserve"> Зарецкий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73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08"/>
      </w:tblGrid>
      <w:tr>
        <w:trPr/>
        <w:tc>
          <w:tcPr>
            <w:tcW w:w="47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ind w:firstLine="1"/>
              <w:jc w:val="right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к постановлению администрации Ужурского района </w:t>
            </w:r>
            <w:r/>
          </w:p>
          <w:p>
            <w:pPr>
              <w:ind w:firstLine="1"/>
              <w:jc w:val="right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01.06.2023 № 421</w:t>
            </w:r>
            <w:bookmarkStart w:id="0" w:name="_GoBack"/>
            <w:r/>
            <w:bookmarkEnd w:id="0"/>
            <w:r/>
            <w:r/>
          </w:p>
          <w:p>
            <w:pPr>
              <w:ind w:firstLine="1"/>
              <w:jc w:val="right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/>
          </w:p>
          <w:p>
            <w:pPr>
              <w:jc w:val="righ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Положению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руководителя муниципального автономного учреждения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ДОЛЖНОСТЕЙ, ПРОФЕССИЙ РАБОТНИКОВ УЧРЕЖДЕНИЯ, ОТНОСИМЫХ К ОСНОВНОМУ ПЕРСОНАЛУ ДЛЯ ОПРЕДЕЛЕНИЯ РАЗМЕРА ДОЛЖНОСТНОГО ОКЛАДА РУКОВОДИТЕЛЯ</w:t>
      </w:r>
      <w:r/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28"/>
        <w:gridCol w:w="1864"/>
      </w:tblGrid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8989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спортивных мероприятий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адаптивной физической культуре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8989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спортивного учреждения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left="-24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 по эксплуатации и ремонту спортивной техники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8989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  <w:tabs>
          <w:tab w:val="num" w:pos="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8"/>
  </w:num>
  <w:num w:numId="5">
    <w:abstractNumId w:val="3"/>
  </w:num>
  <w:num w:numId="6">
    <w:abstractNumId w:val="8"/>
  </w:num>
  <w:num w:numId="7">
    <w:abstractNumId w:val="23"/>
  </w:num>
  <w:num w:numId="8">
    <w:abstractNumId w:val="1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17"/>
  </w:num>
  <w:num w:numId="17">
    <w:abstractNumId w:val="22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15"/>
  </w:num>
  <w:num w:numId="23">
    <w:abstractNumId w:val="24"/>
  </w:num>
  <w:num w:numId="24">
    <w:abstractNumId w:val="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7"/>
    <w:link w:val="68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7"/>
    <w:link w:val="701"/>
    <w:uiPriority w:val="10"/>
    <w:rPr>
      <w:sz w:val="48"/>
      <w:szCs w:val="48"/>
    </w:rPr>
  </w:style>
  <w:style w:type="character" w:styleId="37">
    <w:name w:val="Subtitle Char"/>
    <w:basedOn w:val="697"/>
    <w:link w:val="725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7"/>
    <w:link w:val="711"/>
    <w:uiPriority w:val="99"/>
  </w:style>
  <w:style w:type="character" w:styleId="45">
    <w:name w:val="Footer Char"/>
    <w:basedOn w:val="697"/>
    <w:link w:val="713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3"/>
    <w:uiPriority w:val="99"/>
  </w:style>
  <w:style w:type="table" w:styleId="49">
    <w:name w:val="Table Grid Light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7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7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</w:style>
  <w:style w:type="paragraph" w:styleId="688">
    <w:name w:val="Heading 1"/>
    <w:basedOn w:val="687"/>
    <w:next w:val="687"/>
    <w:link w:val="700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48"/>
      <w:szCs w:val="20"/>
    </w:rPr>
  </w:style>
  <w:style w:type="paragraph" w:styleId="689">
    <w:name w:val="Heading 2"/>
    <w:basedOn w:val="687"/>
    <w:next w:val="687"/>
    <w:link w:val="715"/>
    <w:uiPriority w:val="99"/>
    <w:qFormat/>
    <w:pPr>
      <w:ind w:left="576" w:hanging="576"/>
      <w:keepNext/>
      <w:spacing w:before="240" w:after="60" w:line="240" w:lineRule="auto"/>
      <w:tabs>
        <w:tab w:val="num" w:pos="0" w:leader="none"/>
      </w:tabs>
      <w:outlineLvl w:val="1"/>
    </w:pPr>
    <w:rPr>
      <w:rFonts w:ascii="Cambria" w:hAnsi="Cambria" w:eastAsia="Calibri" w:cs="Times New Roman"/>
      <w:b/>
      <w:bCs/>
      <w:i/>
      <w:iCs/>
      <w:sz w:val="28"/>
      <w:szCs w:val="28"/>
      <w:lang w:eastAsia="ar-SA"/>
    </w:rPr>
  </w:style>
  <w:style w:type="paragraph" w:styleId="690">
    <w:name w:val="Heading 3"/>
    <w:basedOn w:val="687"/>
    <w:next w:val="687"/>
    <w:link w:val="716"/>
    <w:uiPriority w:val="99"/>
    <w:qFormat/>
    <w:pPr>
      <w:ind w:left="720" w:hanging="720"/>
      <w:keepNext/>
      <w:spacing w:before="240" w:after="60" w:line="240" w:lineRule="auto"/>
      <w:tabs>
        <w:tab w:val="num" w:pos="0" w:leader="none"/>
      </w:tabs>
      <w:outlineLvl w:val="2"/>
    </w:pPr>
    <w:rPr>
      <w:rFonts w:ascii="Arial" w:hAnsi="Arial" w:eastAsia="Calibri" w:cs="Arial"/>
      <w:b/>
      <w:bCs/>
      <w:sz w:val="26"/>
      <w:szCs w:val="26"/>
      <w:lang w:eastAsia="ar-SA"/>
    </w:rPr>
  </w:style>
  <w:style w:type="paragraph" w:styleId="691">
    <w:name w:val="Heading 4"/>
    <w:basedOn w:val="687"/>
    <w:next w:val="687"/>
    <w:link w:val="717"/>
    <w:uiPriority w:val="99"/>
    <w:qFormat/>
    <w:pPr>
      <w:ind w:left="864" w:hanging="864"/>
      <w:keepNext/>
      <w:spacing w:before="240" w:after="60" w:line="240" w:lineRule="auto"/>
      <w:tabs>
        <w:tab w:val="num" w:pos="0" w:leader="none"/>
      </w:tabs>
      <w:outlineLvl w:val="3"/>
    </w:pPr>
    <w:rPr>
      <w:rFonts w:ascii="Calibri" w:hAnsi="Calibri" w:eastAsia="Calibri" w:cs="Times New Roman"/>
      <w:b/>
      <w:bCs/>
      <w:sz w:val="28"/>
      <w:szCs w:val="28"/>
      <w:lang w:eastAsia="ar-SA"/>
    </w:rPr>
  </w:style>
  <w:style w:type="paragraph" w:styleId="692">
    <w:name w:val="Heading 5"/>
    <w:basedOn w:val="687"/>
    <w:next w:val="687"/>
    <w:link w:val="718"/>
    <w:qFormat/>
    <w:pPr>
      <w:ind w:left="1008" w:hanging="1008"/>
      <w:spacing w:before="240" w:after="60" w:line="240" w:lineRule="auto"/>
      <w:tabs>
        <w:tab w:val="num" w:pos="0" w:leader="none"/>
      </w:tabs>
      <w:outlineLvl w:val="4"/>
    </w:pPr>
    <w:rPr>
      <w:rFonts w:ascii="Calibri" w:hAnsi="Calibri" w:eastAsia="Calibri" w:cs="Times New Roman"/>
      <w:b/>
      <w:bCs/>
      <w:i/>
      <w:iCs/>
      <w:sz w:val="26"/>
      <w:szCs w:val="26"/>
      <w:lang w:eastAsia="ar-SA"/>
    </w:rPr>
  </w:style>
  <w:style w:type="paragraph" w:styleId="693">
    <w:name w:val="Heading 6"/>
    <w:basedOn w:val="687"/>
    <w:next w:val="687"/>
    <w:link w:val="719"/>
    <w:qFormat/>
    <w:pPr>
      <w:ind w:left="1152" w:hanging="1152"/>
      <w:spacing w:before="240" w:after="60" w:line="240" w:lineRule="auto"/>
      <w:tabs>
        <w:tab w:val="num" w:pos="0" w:leader="none"/>
      </w:tabs>
      <w:outlineLvl w:val="5"/>
    </w:pPr>
    <w:rPr>
      <w:rFonts w:ascii="Calibri" w:hAnsi="Calibri" w:eastAsia="Calibri" w:cs="Times New Roman"/>
      <w:b/>
      <w:bCs/>
      <w:lang w:eastAsia="ar-SA"/>
    </w:rPr>
  </w:style>
  <w:style w:type="paragraph" w:styleId="694">
    <w:name w:val="Heading 7"/>
    <w:basedOn w:val="687"/>
    <w:next w:val="687"/>
    <w:link w:val="720"/>
    <w:qFormat/>
    <w:pPr>
      <w:ind w:left="1296" w:hanging="1296"/>
      <w:spacing w:before="240" w:after="60" w:line="240" w:lineRule="auto"/>
      <w:tabs>
        <w:tab w:val="num" w:pos="0" w:leader="none"/>
      </w:tabs>
      <w:outlineLvl w:val="6"/>
    </w:pPr>
    <w:rPr>
      <w:rFonts w:ascii="Calibri" w:hAnsi="Calibri" w:eastAsia="Calibri" w:cs="Times New Roman"/>
      <w:sz w:val="24"/>
      <w:szCs w:val="24"/>
      <w:lang w:eastAsia="ar-SA"/>
    </w:rPr>
  </w:style>
  <w:style w:type="paragraph" w:styleId="695">
    <w:name w:val="Heading 8"/>
    <w:basedOn w:val="687"/>
    <w:next w:val="687"/>
    <w:link w:val="721"/>
    <w:qFormat/>
    <w:pPr>
      <w:ind w:left="1440" w:hanging="1440"/>
      <w:spacing w:before="240" w:after="60" w:line="240" w:lineRule="auto"/>
      <w:tabs>
        <w:tab w:val="num" w:pos="0" w:leader="none"/>
      </w:tabs>
      <w:outlineLvl w:val="7"/>
    </w:pPr>
    <w:rPr>
      <w:rFonts w:ascii="Calibri" w:hAnsi="Calibri" w:eastAsia="Calibri" w:cs="Times New Roman"/>
      <w:i/>
      <w:iCs/>
      <w:sz w:val="24"/>
      <w:szCs w:val="24"/>
      <w:lang w:eastAsia="ar-SA"/>
    </w:rPr>
  </w:style>
  <w:style w:type="paragraph" w:styleId="696">
    <w:name w:val="Heading 9"/>
    <w:basedOn w:val="687"/>
    <w:next w:val="687"/>
    <w:link w:val="722"/>
    <w:qFormat/>
    <w:pPr>
      <w:ind w:left="1584" w:hanging="1584"/>
      <w:spacing w:after="0" w:line="240" w:lineRule="auto"/>
      <w:tabs>
        <w:tab w:val="num" w:pos="0" w:leader="none"/>
      </w:tabs>
      <w:outlineLvl w:val="8"/>
    </w:pPr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Заголовок 1 Знак"/>
    <w:basedOn w:val="697"/>
    <w:link w:val="688"/>
    <w:rPr>
      <w:rFonts w:ascii="Times New Roman" w:hAnsi="Times New Roman" w:eastAsia="Times New Roman" w:cs="Times New Roman"/>
      <w:b/>
      <w:sz w:val="48"/>
      <w:szCs w:val="20"/>
    </w:rPr>
  </w:style>
  <w:style w:type="paragraph" w:styleId="701">
    <w:name w:val="Title"/>
    <w:basedOn w:val="687"/>
    <w:link w:val="702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702" w:customStyle="1">
    <w:name w:val="Заголовок Знак"/>
    <w:basedOn w:val="697"/>
    <w:link w:val="701"/>
    <w:rPr>
      <w:rFonts w:ascii="Times New Roman" w:hAnsi="Times New Roman" w:eastAsia="Times New Roman" w:cs="Times New Roman"/>
      <w:b/>
      <w:sz w:val="28"/>
      <w:szCs w:val="20"/>
    </w:rPr>
  </w:style>
  <w:style w:type="paragraph" w:styleId="703" w:customStyle="1">
    <w:name w:val="ConsPlusTitle"/>
    <w:uiPriority w:val="99"/>
    <w:pPr>
      <w:spacing w:after="0" w:line="240" w:lineRule="auto"/>
    </w:pPr>
    <w:rPr>
      <w:rFonts w:ascii="Times New Roman" w:hAnsi="Times New Roman" w:eastAsia="Times New Roman" w:cs="Times New Roman"/>
      <w:b/>
      <w:bCs/>
    </w:rPr>
  </w:style>
  <w:style w:type="paragraph" w:styleId="704">
    <w:name w:val="Balloon Text"/>
    <w:basedOn w:val="687"/>
    <w:link w:val="7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05" w:customStyle="1">
    <w:name w:val="Текст выноски Знак"/>
    <w:basedOn w:val="697"/>
    <w:link w:val="704"/>
    <w:uiPriority w:val="99"/>
    <w:rPr>
      <w:rFonts w:ascii="Tahoma" w:hAnsi="Tahoma" w:cs="Tahoma"/>
      <w:sz w:val="16"/>
      <w:szCs w:val="16"/>
    </w:rPr>
  </w:style>
  <w:style w:type="paragraph" w:styleId="70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Times New Roman"/>
      <w:sz w:val="20"/>
      <w:szCs w:val="20"/>
    </w:rPr>
  </w:style>
  <w:style w:type="paragraph" w:styleId="707">
    <w:name w:val="Normal (Web)"/>
    <w:basedOn w:val="687"/>
    <w:rPr>
      <w:rFonts w:ascii="Times New Roman" w:hAnsi="Times New Roman" w:eastAsia="Times New Roman" w:cs="Times New Roman"/>
      <w:sz w:val="24"/>
      <w:szCs w:val="24"/>
    </w:rPr>
  </w:style>
  <w:style w:type="paragraph" w:styleId="708" w:customStyle="1">
    <w:name w:val="ConsPlusCel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709" w:customStyle="1">
    <w:name w:val="ConsPlusNormal"/>
    <w:link w:val="753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table" w:styleId="710">
    <w:name w:val="Table Grid"/>
    <w:basedOn w:val="698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1">
    <w:name w:val="Header"/>
    <w:basedOn w:val="687"/>
    <w:link w:val="712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</w:rPr>
  </w:style>
  <w:style w:type="character" w:styleId="712" w:customStyle="1">
    <w:name w:val="Верхний колонтитул Знак"/>
    <w:basedOn w:val="697"/>
    <w:link w:val="711"/>
    <w:uiPriority w:val="99"/>
    <w:rPr>
      <w:rFonts w:ascii="Times New Roman" w:hAnsi="Times New Roman" w:eastAsia="Times New Roman" w:cs="Times New Roman"/>
      <w:sz w:val="28"/>
      <w:szCs w:val="20"/>
    </w:rPr>
  </w:style>
  <w:style w:type="paragraph" w:styleId="713">
    <w:name w:val="Footer"/>
    <w:basedOn w:val="687"/>
    <w:link w:val="714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</w:rPr>
  </w:style>
  <w:style w:type="character" w:styleId="714" w:customStyle="1">
    <w:name w:val="Нижний колонтитул Знак"/>
    <w:basedOn w:val="697"/>
    <w:link w:val="713"/>
    <w:uiPriority w:val="99"/>
    <w:rPr>
      <w:rFonts w:ascii="Times New Roman" w:hAnsi="Times New Roman" w:eastAsia="Times New Roman" w:cs="Times New Roman"/>
      <w:sz w:val="28"/>
      <w:szCs w:val="20"/>
    </w:rPr>
  </w:style>
  <w:style w:type="character" w:styleId="715" w:customStyle="1">
    <w:name w:val="Заголовок 2 Знак"/>
    <w:basedOn w:val="697"/>
    <w:link w:val="689"/>
    <w:uiPriority w:val="99"/>
    <w:rPr>
      <w:rFonts w:ascii="Cambria" w:hAnsi="Cambria" w:eastAsia="Calibri" w:cs="Times New Roman"/>
      <w:b/>
      <w:bCs/>
      <w:i/>
      <w:iCs/>
      <w:sz w:val="28"/>
      <w:szCs w:val="28"/>
      <w:lang w:eastAsia="ar-SA"/>
    </w:rPr>
  </w:style>
  <w:style w:type="character" w:styleId="716" w:customStyle="1">
    <w:name w:val="Заголовок 3 Знак"/>
    <w:basedOn w:val="697"/>
    <w:link w:val="690"/>
    <w:uiPriority w:val="99"/>
    <w:rPr>
      <w:rFonts w:ascii="Arial" w:hAnsi="Arial" w:eastAsia="Calibri" w:cs="Arial"/>
      <w:b/>
      <w:bCs/>
      <w:sz w:val="26"/>
      <w:szCs w:val="26"/>
      <w:lang w:eastAsia="ar-SA"/>
    </w:rPr>
  </w:style>
  <w:style w:type="character" w:styleId="717" w:customStyle="1">
    <w:name w:val="Заголовок 4 Знак"/>
    <w:basedOn w:val="697"/>
    <w:link w:val="691"/>
    <w:uiPriority w:val="99"/>
    <w:rPr>
      <w:rFonts w:ascii="Calibri" w:hAnsi="Calibri" w:eastAsia="Calibri" w:cs="Times New Roman"/>
      <w:b/>
      <w:bCs/>
      <w:sz w:val="28"/>
      <w:szCs w:val="28"/>
      <w:lang w:eastAsia="ar-SA"/>
    </w:rPr>
  </w:style>
  <w:style w:type="character" w:styleId="718" w:customStyle="1">
    <w:name w:val="Заголовок 5 Знак"/>
    <w:basedOn w:val="697"/>
    <w:link w:val="692"/>
    <w:rPr>
      <w:rFonts w:ascii="Calibri" w:hAnsi="Calibri" w:eastAsia="Calibri" w:cs="Times New Roman"/>
      <w:b/>
      <w:bCs/>
      <w:i/>
      <w:iCs/>
      <w:sz w:val="26"/>
      <w:szCs w:val="26"/>
      <w:lang w:eastAsia="ar-SA"/>
    </w:rPr>
  </w:style>
  <w:style w:type="character" w:styleId="719" w:customStyle="1">
    <w:name w:val="Заголовок 6 Знак"/>
    <w:basedOn w:val="697"/>
    <w:link w:val="693"/>
    <w:rPr>
      <w:rFonts w:ascii="Calibri" w:hAnsi="Calibri" w:eastAsia="Calibri" w:cs="Times New Roman"/>
      <w:b/>
      <w:bCs/>
      <w:lang w:eastAsia="ar-SA"/>
    </w:rPr>
  </w:style>
  <w:style w:type="character" w:styleId="720" w:customStyle="1">
    <w:name w:val="Заголовок 7 Знак"/>
    <w:basedOn w:val="697"/>
    <w:link w:val="694"/>
    <w:rPr>
      <w:rFonts w:ascii="Calibri" w:hAnsi="Calibri" w:eastAsia="Calibri" w:cs="Times New Roman"/>
      <w:sz w:val="24"/>
      <w:szCs w:val="24"/>
      <w:lang w:eastAsia="ar-SA"/>
    </w:rPr>
  </w:style>
  <w:style w:type="character" w:styleId="721" w:customStyle="1">
    <w:name w:val="Заголовок 8 Знак"/>
    <w:basedOn w:val="697"/>
    <w:link w:val="695"/>
    <w:rPr>
      <w:rFonts w:ascii="Calibri" w:hAnsi="Calibri" w:eastAsia="Calibri" w:cs="Times New Roman"/>
      <w:i/>
      <w:iCs/>
      <w:sz w:val="24"/>
      <w:szCs w:val="24"/>
      <w:lang w:eastAsia="ar-SA"/>
    </w:rPr>
  </w:style>
  <w:style w:type="character" w:styleId="722" w:customStyle="1">
    <w:name w:val="Заголовок 9 Знак"/>
    <w:basedOn w:val="697"/>
    <w:link w:val="696"/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723">
    <w:name w:val="Body Text"/>
    <w:basedOn w:val="687"/>
    <w:link w:val="724"/>
    <w:pPr>
      <w:spacing w:after="0" w:line="240" w:lineRule="auto"/>
    </w:pPr>
    <w:rPr>
      <w:rFonts w:ascii="Times New Roman" w:hAnsi="Times New Roman" w:eastAsia="Calibri" w:cs="Times New Roman"/>
      <w:sz w:val="28"/>
      <w:szCs w:val="24"/>
      <w:lang w:eastAsia="ar-SA"/>
    </w:rPr>
  </w:style>
  <w:style w:type="character" w:styleId="724" w:customStyle="1">
    <w:name w:val="Основной текст Знак"/>
    <w:basedOn w:val="697"/>
    <w:link w:val="723"/>
    <w:rPr>
      <w:rFonts w:ascii="Times New Roman" w:hAnsi="Times New Roman" w:eastAsia="Calibri" w:cs="Times New Roman"/>
      <w:sz w:val="28"/>
      <w:szCs w:val="24"/>
      <w:lang w:eastAsia="ar-SA"/>
    </w:rPr>
  </w:style>
  <w:style w:type="paragraph" w:styleId="725">
    <w:name w:val="Subtitle"/>
    <w:basedOn w:val="727"/>
    <w:next w:val="723"/>
    <w:link w:val="726"/>
    <w:qFormat/>
    <w:pPr>
      <w:jc w:val="center"/>
    </w:pPr>
    <w:rPr>
      <w:i/>
      <w:iCs/>
    </w:rPr>
  </w:style>
  <w:style w:type="character" w:styleId="726" w:customStyle="1">
    <w:name w:val="Подзаголовок Знак"/>
    <w:basedOn w:val="697"/>
    <w:link w:val="725"/>
    <w:rPr>
      <w:rFonts w:ascii="Arial" w:hAnsi="Arial" w:eastAsia="DejaVu Sans" w:cs="DejaVu Sans"/>
      <w:i/>
      <w:iCs/>
      <w:sz w:val="28"/>
      <w:szCs w:val="28"/>
      <w:lang w:eastAsia="ar-SA"/>
    </w:rPr>
  </w:style>
  <w:style w:type="paragraph" w:styleId="727" w:customStyle="1">
    <w:name w:val="Заголовок1"/>
    <w:basedOn w:val="687"/>
    <w:next w:val="723"/>
    <w:pPr>
      <w:ind w:firstLine="720"/>
      <w:jc w:val="both"/>
      <w:keepNext/>
      <w:spacing w:before="240" w:after="120" w:line="240" w:lineRule="auto"/>
      <w:widowControl w:val="off"/>
    </w:pPr>
    <w:rPr>
      <w:rFonts w:ascii="Arial" w:hAnsi="Arial" w:eastAsia="DejaVu Sans" w:cs="DejaVu Sans"/>
      <w:sz w:val="28"/>
      <w:szCs w:val="28"/>
      <w:lang w:eastAsia="ar-SA"/>
    </w:rPr>
  </w:style>
  <w:style w:type="paragraph" w:styleId="728" w:customStyle="1">
    <w:name w:val="Абзац списка1"/>
    <w:basedOn w:val="687"/>
    <w:pPr>
      <w:ind w:left="720" w:firstLine="709"/>
      <w:jc w:val="both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729" w:customStyle="1">
    <w:name w:val="Default"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ar-SA"/>
    </w:rPr>
  </w:style>
  <w:style w:type="paragraph" w:styleId="730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ar-SA"/>
    </w:rPr>
  </w:style>
  <w:style w:type="paragraph" w:styleId="731" w:customStyle="1">
    <w:name w:val="Текст1"/>
    <w:basedOn w:val="687"/>
    <w:pPr>
      <w:spacing w:after="0" w:line="240" w:lineRule="auto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732">
    <w:name w:val="Body Text Indent"/>
    <w:basedOn w:val="687"/>
    <w:link w:val="733"/>
    <w:pPr>
      <w:ind w:left="283" w:firstLine="720"/>
      <w:jc w:val="both"/>
      <w:spacing w:after="120" w:line="240" w:lineRule="auto"/>
      <w:widowControl w:val="off"/>
    </w:pPr>
    <w:rPr>
      <w:rFonts w:ascii="Arial" w:hAnsi="Arial" w:eastAsia="Calibri" w:cs="Arial"/>
      <w:sz w:val="20"/>
      <w:szCs w:val="20"/>
      <w:lang w:eastAsia="ar-SA"/>
    </w:rPr>
  </w:style>
  <w:style w:type="character" w:styleId="733" w:customStyle="1">
    <w:name w:val="Основной текст с отступом Знак"/>
    <w:basedOn w:val="697"/>
    <w:link w:val="732"/>
    <w:rPr>
      <w:rFonts w:ascii="Arial" w:hAnsi="Arial" w:eastAsia="Calibri" w:cs="Arial"/>
      <w:sz w:val="20"/>
      <w:szCs w:val="20"/>
      <w:lang w:eastAsia="ar-SA"/>
    </w:rPr>
  </w:style>
  <w:style w:type="paragraph" w:styleId="734">
    <w:name w:val="HTML Preformatted"/>
    <w:basedOn w:val="687"/>
    <w:link w:val="735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  <w:lang w:eastAsia="ar-SA"/>
    </w:rPr>
  </w:style>
  <w:style w:type="character" w:styleId="735" w:customStyle="1">
    <w:name w:val="Стандартный HTML Знак"/>
    <w:basedOn w:val="697"/>
    <w:link w:val="734"/>
    <w:rPr>
      <w:rFonts w:ascii="Courier New" w:hAnsi="Courier New" w:eastAsia="Calibri" w:cs="Courier New"/>
      <w:sz w:val="20"/>
      <w:szCs w:val="20"/>
      <w:lang w:eastAsia="ar-SA"/>
    </w:rPr>
  </w:style>
  <w:style w:type="character" w:styleId="736">
    <w:name w:val="page number"/>
    <w:basedOn w:val="697"/>
    <w:uiPriority w:val="99"/>
  </w:style>
  <w:style w:type="paragraph" w:styleId="737">
    <w:name w:val="List Paragraph"/>
    <w:basedOn w:val="687"/>
    <w:uiPriority w:val="99"/>
    <w:qFormat/>
    <w:pPr>
      <w:contextualSpacing/>
      <w:ind w:left="720"/>
    </w:pPr>
    <w:rPr>
      <w:rFonts w:eastAsiaTheme="minorHAnsi"/>
      <w:lang w:eastAsia="en-US"/>
    </w:rPr>
  </w:style>
  <w:style w:type="character" w:styleId="738">
    <w:name w:val="Emphasis"/>
    <w:basedOn w:val="697"/>
    <w:qFormat/>
    <w:rPr>
      <w:i/>
      <w:iCs/>
    </w:rPr>
  </w:style>
  <w:style w:type="paragraph" w:styleId="739" w:customStyle="1">
    <w:name w:val="Прижатый влево"/>
    <w:basedOn w:val="687"/>
    <w:next w:val="687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740" w:customStyle="1">
    <w:name w:val="Нормальный (таблица)"/>
    <w:basedOn w:val="687"/>
    <w:next w:val="687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741">
    <w:name w:val="No Spacing"/>
    <w:uiPriority w:val="1"/>
    <w:qFormat/>
    <w:pPr>
      <w:ind w:firstLine="720"/>
      <w:jc w:val="both"/>
      <w:spacing w:after="0" w:line="240" w:lineRule="auto"/>
      <w:widowControl w:val="off"/>
    </w:pPr>
    <w:rPr>
      <w:rFonts w:ascii="Arial" w:hAnsi="Arial" w:eastAsia="Calibri" w:cs="Arial"/>
      <w:sz w:val="20"/>
      <w:szCs w:val="20"/>
      <w:lang w:eastAsia="ar-SA"/>
    </w:rPr>
  </w:style>
  <w:style w:type="paragraph" w:styleId="742">
    <w:name w:val="Body Text 3"/>
    <w:basedOn w:val="687"/>
    <w:link w:val="743"/>
    <w:pPr>
      <w:jc w:val="center"/>
      <w:spacing w:after="0" w:line="240" w:lineRule="auto"/>
      <w:framePr w:w="4401" w:h="1873" w:hSpace="180" w:wrap="around" w:vAnchor="text" w:hAnchor="page" w:x="4321" w:y="103"/>
    </w:pPr>
    <w:rPr>
      <w:rFonts w:ascii="Times New Roman" w:hAnsi="Times New Roman" w:eastAsia="Times New Roman" w:cs="Times New Roman"/>
      <w:b/>
      <w:sz w:val="16"/>
      <w:szCs w:val="20"/>
    </w:rPr>
  </w:style>
  <w:style w:type="character" w:styleId="743" w:customStyle="1">
    <w:name w:val="Основной текст 3 Знак"/>
    <w:basedOn w:val="697"/>
    <w:link w:val="742"/>
    <w:rPr>
      <w:rFonts w:ascii="Times New Roman" w:hAnsi="Times New Roman" w:eastAsia="Times New Roman" w:cs="Times New Roman"/>
      <w:b/>
      <w:sz w:val="16"/>
      <w:szCs w:val="20"/>
    </w:rPr>
  </w:style>
  <w:style w:type="paragraph" w:styleId="744" w:customStyle="1">
    <w:name w:val="Комментарий"/>
    <w:basedOn w:val="745"/>
    <w:next w:val="687"/>
    <w:uiPriority w:val="99"/>
    <w:pPr>
      <w:ind w:left="0" w:right="0"/>
      <w:jc w:val="both"/>
      <w:spacing w:before="75"/>
      <w:shd w:val="clear" w:color="auto" w:fill="f0f0f0"/>
    </w:pPr>
    <w:rPr>
      <w:color w:val="353842"/>
    </w:rPr>
  </w:style>
  <w:style w:type="paragraph" w:styleId="745" w:customStyle="1">
    <w:name w:val="Текст (справка)"/>
    <w:basedOn w:val="687"/>
    <w:next w:val="687"/>
    <w:uiPriority w:val="99"/>
    <w:pPr>
      <w:ind w:left="170" w:right="170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746" w:customStyle="1">
    <w:name w:val="Информация об изменениях документа"/>
    <w:basedOn w:val="744"/>
    <w:next w:val="687"/>
    <w:uiPriority w:val="99"/>
    <w:pPr>
      <w:spacing w:before="0"/>
    </w:pPr>
    <w:rPr>
      <w:i/>
      <w:iCs/>
    </w:rPr>
  </w:style>
  <w:style w:type="paragraph" w:styleId="747" w:customStyle="1">
    <w:name w:val="Таблицы (моноширинный)"/>
    <w:basedOn w:val="687"/>
    <w:next w:val="687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</w:rPr>
  </w:style>
  <w:style w:type="character" w:styleId="748" w:customStyle="1">
    <w:name w:val="Гипертекстовая ссылка"/>
    <w:basedOn w:val="749"/>
    <w:uiPriority w:val="99"/>
    <w:rPr>
      <w:rFonts w:hint="default" w:ascii="Times New Roman" w:hAnsi="Times New Roman" w:cs="Times New Roman"/>
      <w:b/>
      <w:bCs w:val="0"/>
      <w:color w:val="106bbe"/>
      <w:sz w:val="26"/>
    </w:rPr>
  </w:style>
  <w:style w:type="character" w:styleId="749" w:customStyle="1">
    <w:name w:val="Цветовое выделение"/>
    <w:uiPriority w:val="99"/>
    <w:rPr>
      <w:b/>
      <w:bCs w:val="0"/>
      <w:color w:val="26282f"/>
      <w:sz w:val="26"/>
    </w:rPr>
  </w:style>
  <w:style w:type="character" w:styleId="750">
    <w:name w:val="Hyperlink"/>
    <w:basedOn w:val="697"/>
    <w:uiPriority w:val="99"/>
    <w:unhideWhenUsed/>
    <w:rPr>
      <w:color w:val="0000ff"/>
      <w:u w:val="single"/>
    </w:rPr>
  </w:style>
  <w:style w:type="paragraph" w:styleId="751">
    <w:name w:val="Plain Text"/>
    <w:basedOn w:val="687"/>
    <w:link w:val="752"/>
    <w:uiPriority w:val="99"/>
    <w:unhideWhenUsed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52" w:customStyle="1">
    <w:name w:val="Текст Знак"/>
    <w:basedOn w:val="697"/>
    <w:link w:val="751"/>
    <w:uiPriority w:val="99"/>
    <w:rPr>
      <w:rFonts w:ascii="Courier New" w:hAnsi="Courier New" w:eastAsia="Times New Roman" w:cs="Courier New"/>
      <w:sz w:val="20"/>
      <w:szCs w:val="20"/>
    </w:rPr>
  </w:style>
  <w:style w:type="character" w:styleId="753" w:customStyle="1">
    <w:name w:val="ConsPlusNormal Знак"/>
    <w:link w:val="709"/>
    <w:rPr>
      <w:rFonts w:ascii="Arial" w:hAnsi="Arial" w:eastAsia="Times New Roman" w:cs="Arial"/>
      <w:sz w:val="20"/>
      <w:szCs w:val="20"/>
    </w:rPr>
  </w:style>
  <w:style w:type="character" w:styleId="754" w:customStyle="1">
    <w:name w:val="Основной текст_"/>
    <w:link w:val="755"/>
    <w:uiPriority w:val="99"/>
    <w:rPr>
      <w:spacing w:val="3"/>
      <w:sz w:val="25"/>
      <w:szCs w:val="25"/>
      <w:shd w:val="clear" w:color="auto" w:fill="ffffff"/>
    </w:rPr>
  </w:style>
  <w:style w:type="paragraph" w:styleId="755" w:customStyle="1">
    <w:name w:val="Основной текст1"/>
    <w:basedOn w:val="687"/>
    <w:link w:val="754"/>
    <w:uiPriority w:val="99"/>
    <w:pPr>
      <w:spacing w:after="0" w:line="0" w:lineRule="atLeast"/>
      <w:shd w:val="clear" w:color="auto" w:fill="ffffff"/>
      <w:widowControl w:val="off"/>
    </w:pPr>
    <w:rPr>
      <w:spacing w:val="3"/>
      <w:sz w:val="25"/>
      <w:szCs w:val="2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F534-5E76-4875-B930-64EA5D48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OKSMP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OKSMP-2</dc:creator>
  <cp:revision>4</cp:revision>
  <dcterms:created xsi:type="dcterms:W3CDTF">2023-06-01T06:52:00Z</dcterms:created>
  <dcterms:modified xsi:type="dcterms:W3CDTF">2023-06-05T06:50:35Z</dcterms:modified>
</cp:coreProperties>
</file>