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X="108" w:tblpY="765"/>
        <w:tblW w:w="9340" w:type="dxa"/>
        <w:tblLayout w:type="fixed"/>
        <w:tblLook w:val="01E0" w:firstRow="1" w:lastRow="1" w:firstColumn="1" w:lastColumn="1" w:noHBand="0" w:noVBand="0"/>
      </w:tblPr>
      <w:tblGrid>
        <w:gridCol w:w="2982"/>
        <w:gridCol w:w="3091"/>
        <w:gridCol w:w="3267"/>
      </w:tblGrid>
      <w:tr w:rsidR="004C7F00" w14:paraId="7CE9CFFA" w14:textId="77777777" w:rsidTr="0027710A">
        <w:trPr>
          <w:trHeight w:val="2158"/>
        </w:trPr>
        <w:tc>
          <w:tcPr>
            <w:tcW w:w="9340" w:type="dxa"/>
            <w:gridSpan w:val="3"/>
          </w:tcPr>
          <w:p w14:paraId="0CD11C87" w14:textId="77777777" w:rsidR="004C7F00" w:rsidRDefault="00EE245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14:paraId="4D402A67" w14:textId="77777777" w:rsidR="004C7F00" w:rsidRDefault="00EE245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КРАСНОЯРСКИЙ КРАЙ</w:t>
            </w:r>
          </w:p>
          <w:p w14:paraId="31A79693" w14:textId="77777777" w:rsidR="004C7F00" w:rsidRDefault="00EE245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УЖУРСКИЙ РАЙОННЫЙ СОВЕТ</w:t>
            </w:r>
          </w:p>
          <w:p w14:paraId="05484120" w14:textId="77777777" w:rsidR="004C7F00" w:rsidRDefault="00EE245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32"/>
                <w:szCs w:val="32"/>
              </w:rPr>
              <w:t>ДЕПУТАТОВ</w:t>
            </w:r>
          </w:p>
          <w:p w14:paraId="3FF7132F" w14:textId="77777777" w:rsidR="004C7F00" w:rsidRDefault="004C7F00">
            <w:pPr>
              <w:jc w:val="center"/>
              <w:rPr>
                <w:sz w:val="28"/>
                <w:szCs w:val="28"/>
              </w:rPr>
            </w:pPr>
          </w:p>
          <w:p w14:paraId="04A7D283" w14:textId="77777777" w:rsidR="004C7F00" w:rsidRDefault="00EE245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РЕШЕНИЕ</w:t>
            </w:r>
          </w:p>
          <w:p w14:paraId="3543964D" w14:textId="77777777" w:rsidR="004C7F00" w:rsidRDefault="004C7F00">
            <w:pPr>
              <w:jc w:val="center"/>
              <w:rPr>
                <w:sz w:val="28"/>
                <w:szCs w:val="28"/>
              </w:rPr>
            </w:pPr>
          </w:p>
        </w:tc>
      </w:tr>
      <w:tr w:rsidR="004C7F00" w14:paraId="2D981FB1" w14:textId="77777777" w:rsidTr="00B3422F">
        <w:trPr>
          <w:trHeight w:val="273"/>
        </w:trPr>
        <w:tc>
          <w:tcPr>
            <w:tcW w:w="2982" w:type="dxa"/>
          </w:tcPr>
          <w:p w14:paraId="30DC9904" w14:textId="7B314F0B" w:rsidR="004C7F00" w:rsidRDefault="0027710A" w:rsidP="00C067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EE245E">
              <w:rPr>
                <w:sz w:val="28"/>
                <w:szCs w:val="28"/>
              </w:rPr>
              <w:t>.</w:t>
            </w:r>
            <w:r w:rsidR="00C0675D">
              <w:rPr>
                <w:sz w:val="28"/>
                <w:szCs w:val="28"/>
              </w:rPr>
              <w:t>12</w:t>
            </w:r>
            <w:r w:rsidR="00EE245E">
              <w:rPr>
                <w:sz w:val="28"/>
                <w:szCs w:val="28"/>
              </w:rPr>
              <w:t>.202</w:t>
            </w:r>
            <w:r w:rsidR="00563CC0">
              <w:rPr>
                <w:sz w:val="28"/>
                <w:szCs w:val="28"/>
              </w:rPr>
              <w:t>4</w:t>
            </w:r>
          </w:p>
        </w:tc>
        <w:tc>
          <w:tcPr>
            <w:tcW w:w="3091" w:type="dxa"/>
          </w:tcPr>
          <w:p w14:paraId="19E6F736" w14:textId="77777777" w:rsidR="004C7F00" w:rsidRDefault="00EE24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Ужур</w:t>
            </w:r>
          </w:p>
        </w:tc>
        <w:tc>
          <w:tcPr>
            <w:tcW w:w="3267" w:type="dxa"/>
          </w:tcPr>
          <w:p w14:paraId="4CA69467" w14:textId="31B28520" w:rsidR="004C7F00" w:rsidRDefault="00EE245E" w:rsidP="00C067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7C057A">
              <w:rPr>
                <w:sz w:val="28"/>
                <w:szCs w:val="28"/>
              </w:rPr>
              <w:t xml:space="preserve"> </w:t>
            </w:r>
            <w:r w:rsidR="0027710A">
              <w:rPr>
                <w:sz w:val="28"/>
                <w:szCs w:val="28"/>
              </w:rPr>
              <w:t>49</w:t>
            </w:r>
            <w:r>
              <w:rPr>
                <w:sz w:val="28"/>
                <w:szCs w:val="28"/>
              </w:rPr>
              <w:t>-</w:t>
            </w:r>
            <w:r w:rsidR="0027710A">
              <w:rPr>
                <w:sz w:val="28"/>
                <w:szCs w:val="28"/>
              </w:rPr>
              <w:t>333</w:t>
            </w:r>
            <w:r>
              <w:rPr>
                <w:sz w:val="28"/>
                <w:szCs w:val="28"/>
              </w:rPr>
              <w:t>р</w:t>
            </w:r>
          </w:p>
        </w:tc>
      </w:tr>
      <w:tr w:rsidR="004C7F00" w14:paraId="5E9BA45A" w14:textId="77777777" w:rsidTr="00B3422F">
        <w:trPr>
          <w:trHeight w:val="1443"/>
        </w:trPr>
        <w:tc>
          <w:tcPr>
            <w:tcW w:w="9340" w:type="dxa"/>
            <w:gridSpan w:val="3"/>
          </w:tcPr>
          <w:p w14:paraId="40048ED6" w14:textId="77777777" w:rsidR="004C7F00" w:rsidRDefault="004C7F00">
            <w:pPr>
              <w:jc w:val="both"/>
              <w:rPr>
                <w:sz w:val="28"/>
                <w:szCs w:val="28"/>
              </w:rPr>
            </w:pPr>
          </w:p>
          <w:p w14:paraId="353C1FC5" w14:textId="1B32D8F8" w:rsidR="004C7F00" w:rsidRDefault="00EE245E" w:rsidP="00C0675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C0675D">
              <w:rPr>
                <w:sz w:val="28"/>
                <w:szCs w:val="28"/>
              </w:rPr>
              <w:t xml:space="preserve"> внесении изменений в решение </w:t>
            </w:r>
            <w:proofErr w:type="spellStart"/>
            <w:r w:rsidR="00C0675D">
              <w:rPr>
                <w:sz w:val="28"/>
                <w:szCs w:val="28"/>
              </w:rPr>
              <w:t>Ужурского</w:t>
            </w:r>
            <w:proofErr w:type="spellEnd"/>
            <w:r w:rsidR="00C0675D">
              <w:rPr>
                <w:sz w:val="28"/>
                <w:szCs w:val="28"/>
              </w:rPr>
              <w:t xml:space="preserve"> районного Совета депутато</w:t>
            </w:r>
            <w:r w:rsidR="005F3ECA">
              <w:rPr>
                <w:sz w:val="28"/>
                <w:szCs w:val="28"/>
              </w:rPr>
              <w:t>в</w:t>
            </w:r>
            <w:r w:rsidR="00C0675D">
              <w:rPr>
                <w:sz w:val="28"/>
                <w:szCs w:val="28"/>
              </w:rPr>
              <w:t xml:space="preserve"> от 28.05.2024 № 44-299р «Об утверждении </w:t>
            </w:r>
            <w:r w:rsidR="008B59F2">
              <w:rPr>
                <w:sz w:val="28"/>
                <w:szCs w:val="28"/>
              </w:rPr>
              <w:t xml:space="preserve">Правил землепользования и застройки </w:t>
            </w:r>
            <w:proofErr w:type="spellStart"/>
            <w:r w:rsidR="00725C25">
              <w:rPr>
                <w:sz w:val="28"/>
                <w:szCs w:val="28"/>
              </w:rPr>
              <w:t>Локшинск</w:t>
            </w:r>
            <w:r w:rsidR="006C1E71">
              <w:rPr>
                <w:sz w:val="28"/>
                <w:szCs w:val="28"/>
              </w:rPr>
              <w:t>ого</w:t>
            </w:r>
            <w:proofErr w:type="spellEnd"/>
            <w:r w:rsidR="008B59F2">
              <w:rPr>
                <w:sz w:val="28"/>
                <w:szCs w:val="28"/>
              </w:rPr>
              <w:t xml:space="preserve"> сельсовет</w:t>
            </w:r>
            <w:r w:rsidR="006C1E71">
              <w:rPr>
                <w:sz w:val="28"/>
                <w:szCs w:val="28"/>
              </w:rPr>
              <w:t>а</w:t>
            </w:r>
            <w:r w:rsidR="008B59F2">
              <w:rPr>
                <w:sz w:val="28"/>
                <w:szCs w:val="28"/>
              </w:rPr>
              <w:t xml:space="preserve"> </w:t>
            </w:r>
            <w:proofErr w:type="spellStart"/>
            <w:r w:rsidR="008B59F2">
              <w:rPr>
                <w:sz w:val="28"/>
                <w:szCs w:val="28"/>
              </w:rPr>
              <w:t>Ужурского</w:t>
            </w:r>
            <w:proofErr w:type="spellEnd"/>
            <w:r w:rsidR="00725C25">
              <w:rPr>
                <w:sz w:val="28"/>
                <w:szCs w:val="28"/>
              </w:rPr>
              <w:t xml:space="preserve"> района Красноярского края</w:t>
            </w:r>
            <w:r w:rsidR="00C0675D">
              <w:rPr>
                <w:sz w:val="28"/>
                <w:szCs w:val="28"/>
              </w:rPr>
              <w:t>»</w:t>
            </w:r>
          </w:p>
        </w:tc>
      </w:tr>
    </w:tbl>
    <w:p w14:paraId="13FCFE18" w14:textId="77777777" w:rsidR="004C7F00" w:rsidRDefault="00EE245E">
      <w:pPr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524288" behindDoc="0" locked="0" layoutInCell="1" allowOverlap="1" wp14:anchorId="4034D523" wp14:editId="020D57E7">
            <wp:simplePos x="0" y="0"/>
            <wp:positionH relativeFrom="column">
              <wp:posOffset>2814955</wp:posOffset>
            </wp:positionH>
            <wp:positionV relativeFrom="paragraph">
              <wp:posOffset>1</wp:posOffset>
            </wp:positionV>
            <wp:extent cx="514350" cy="675005"/>
            <wp:effectExtent l="0" t="0" r="0" b="0"/>
            <wp:wrapNone/>
            <wp:docPr id="1" name="_x0000_s10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135851" name=""/>
                    <pic:cNvPicPr/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514350" cy="67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BAC99AF" w14:textId="77777777" w:rsidR="004C7F00" w:rsidRDefault="004C7F00">
      <w:pPr>
        <w:ind w:firstLine="709"/>
        <w:jc w:val="both"/>
        <w:rPr>
          <w:sz w:val="28"/>
          <w:szCs w:val="28"/>
        </w:rPr>
      </w:pPr>
    </w:p>
    <w:p w14:paraId="707A07CF" w14:textId="77777777" w:rsidR="0027710A" w:rsidRDefault="0027710A" w:rsidP="00B55925">
      <w:pPr>
        <w:ind w:firstLine="709"/>
        <w:jc w:val="both"/>
        <w:rPr>
          <w:sz w:val="28"/>
          <w:szCs w:val="28"/>
        </w:rPr>
      </w:pPr>
    </w:p>
    <w:p w14:paraId="5790CCE7" w14:textId="08BA5C77" w:rsidR="00B55925" w:rsidRPr="0027710A" w:rsidRDefault="003E4720" w:rsidP="00B55925">
      <w:pPr>
        <w:ind w:firstLine="709"/>
        <w:jc w:val="both"/>
        <w:rPr>
          <w:sz w:val="28"/>
          <w:szCs w:val="28"/>
        </w:rPr>
      </w:pPr>
      <w:r w:rsidRPr="0027710A">
        <w:rPr>
          <w:sz w:val="28"/>
          <w:szCs w:val="28"/>
        </w:rPr>
        <w:t>В соответствии со</w:t>
      </w:r>
      <w:r w:rsidR="00B55925" w:rsidRPr="0027710A">
        <w:rPr>
          <w:sz w:val="28"/>
          <w:szCs w:val="28"/>
        </w:rPr>
        <w:t xml:space="preserve"> статьями </w:t>
      </w:r>
      <w:r w:rsidR="00A05A04" w:rsidRPr="0027710A">
        <w:rPr>
          <w:sz w:val="28"/>
          <w:szCs w:val="28"/>
        </w:rPr>
        <w:t xml:space="preserve">31, </w:t>
      </w:r>
      <w:r w:rsidR="00B55925" w:rsidRPr="0027710A">
        <w:rPr>
          <w:sz w:val="28"/>
          <w:szCs w:val="28"/>
        </w:rPr>
        <w:t xml:space="preserve">32, 33 Градостроительного Кодекса Российской Федерации, </w:t>
      </w:r>
      <w:r w:rsidR="00A05A04" w:rsidRPr="0027710A">
        <w:rPr>
          <w:sz w:val="28"/>
          <w:szCs w:val="28"/>
        </w:rPr>
        <w:t xml:space="preserve">статьей 14 Федерального закона от 06.10.2003 </w:t>
      </w:r>
      <w:r w:rsidR="005F3ECA" w:rsidRPr="0027710A">
        <w:rPr>
          <w:sz w:val="28"/>
          <w:szCs w:val="28"/>
        </w:rPr>
        <w:t>№</w:t>
      </w:r>
      <w:r w:rsidR="00A05A04" w:rsidRPr="0027710A">
        <w:rPr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Pr="0027710A">
        <w:rPr>
          <w:sz w:val="28"/>
          <w:szCs w:val="28"/>
        </w:rPr>
        <w:t>руководствуясь</w:t>
      </w:r>
      <w:r w:rsidR="00B55925" w:rsidRPr="0027710A">
        <w:rPr>
          <w:sz w:val="28"/>
          <w:szCs w:val="28"/>
        </w:rPr>
        <w:t xml:space="preserve"> Уставом </w:t>
      </w:r>
      <w:proofErr w:type="spellStart"/>
      <w:r w:rsidR="00B55925" w:rsidRPr="0027710A">
        <w:rPr>
          <w:sz w:val="28"/>
          <w:szCs w:val="28"/>
        </w:rPr>
        <w:t>Ужурского</w:t>
      </w:r>
      <w:proofErr w:type="spellEnd"/>
      <w:r w:rsidR="00B55925" w:rsidRPr="0027710A">
        <w:rPr>
          <w:sz w:val="28"/>
          <w:szCs w:val="28"/>
        </w:rPr>
        <w:t xml:space="preserve"> района, </w:t>
      </w:r>
      <w:proofErr w:type="spellStart"/>
      <w:r w:rsidR="00B55925" w:rsidRPr="0027710A">
        <w:rPr>
          <w:sz w:val="28"/>
          <w:szCs w:val="28"/>
        </w:rPr>
        <w:t>Ужурский</w:t>
      </w:r>
      <w:proofErr w:type="spellEnd"/>
      <w:r w:rsidR="00B55925" w:rsidRPr="0027710A">
        <w:rPr>
          <w:sz w:val="28"/>
          <w:szCs w:val="28"/>
        </w:rPr>
        <w:t xml:space="preserve"> районный Совет депутатов РЕШИЛ:</w:t>
      </w:r>
    </w:p>
    <w:p w14:paraId="69119D58" w14:textId="15BBD8A8" w:rsidR="00C0675D" w:rsidRPr="0027710A" w:rsidRDefault="00B55925" w:rsidP="00B55925">
      <w:pPr>
        <w:ind w:firstLine="709"/>
        <w:jc w:val="both"/>
        <w:rPr>
          <w:sz w:val="28"/>
          <w:szCs w:val="28"/>
        </w:rPr>
      </w:pPr>
      <w:r w:rsidRPr="0027710A">
        <w:rPr>
          <w:sz w:val="28"/>
          <w:szCs w:val="28"/>
        </w:rPr>
        <w:t xml:space="preserve">1. </w:t>
      </w:r>
      <w:r w:rsidR="00C0675D" w:rsidRPr="0027710A">
        <w:rPr>
          <w:sz w:val="28"/>
          <w:szCs w:val="28"/>
        </w:rPr>
        <w:t xml:space="preserve">Внести в </w:t>
      </w:r>
      <w:r w:rsidR="00A05A04" w:rsidRPr="0027710A">
        <w:rPr>
          <w:sz w:val="28"/>
          <w:szCs w:val="28"/>
        </w:rPr>
        <w:t xml:space="preserve">приложение к решению </w:t>
      </w:r>
      <w:proofErr w:type="spellStart"/>
      <w:r w:rsidR="00C0675D" w:rsidRPr="0027710A">
        <w:rPr>
          <w:sz w:val="28"/>
          <w:szCs w:val="28"/>
        </w:rPr>
        <w:t>Ужурского</w:t>
      </w:r>
      <w:proofErr w:type="spellEnd"/>
      <w:r w:rsidR="00C0675D" w:rsidRPr="0027710A">
        <w:rPr>
          <w:sz w:val="28"/>
          <w:szCs w:val="28"/>
        </w:rPr>
        <w:t xml:space="preserve"> районного Совета депутатов от 28.05.2024 № 44-299р «Об утверждении Правил землепользования и застройки </w:t>
      </w:r>
      <w:proofErr w:type="spellStart"/>
      <w:r w:rsidR="00C0675D" w:rsidRPr="0027710A">
        <w:rPr>
          <w:sz w:val="28"/>
          <w:szCs w:val="28"/>
        </w:rPr>
        <w:t>Локшинского</w:t>
      </w:r>
      <w:proofErr w:type="spellEnd"/>
      <w:r w:rsidR="00C0675D" w:rsidRPr="0027710A">
        <w:rPr>
          <w:sz w:val="28"/>
          <w:szCs w:val="28"/>
        </w:rPr>
        <w:t xml:space="preserve"> сельсовета </w:t>
      </w:r>
      <w:proofErr w:type="spellStart"/>
      <w:r w:rsidR="00C0675D" w:rsidRPr="0027710A">
        <w:rPr>
          <w:sz w:val="28"/>
          <w:szCs w:val="28"/>
        </w:rPr>
        <w:t>Ужурского</w:t>
      </w:r>
      <w:proofErr w:type="spellEnd"/>
      <w:r w:rsidR="00C0675D" w:rsidRPr="0027710A">
        <w:rPr>
          <w:sz w:val="28"/>
          <w:szCs w:val="28"/>
        </w:rPr>
        <w:t xml:space="preserve"> района Красноярского края» следующие изменения и дополнения:</w:t>
      </w:r>
    </w:p>
    <w:p w14:paraId="63CE3A98" w14:textId="77777777" w:rsidR="00725C25" w:rsidRPr="0027710A" w:rsidRDefault="00B46848" w:rsidP="00B55925">
      <w:pPr>
        <w:ind w:firstLine="709"/>
        <w:jc w:val="both"/>
        <w:rPr>
          <w:sz w:val="28"/>
          <w:szCs w:val="28"/>
        </w:rPr>
      </w:pPr>
      <w:r w:rsidRPr="0027710A">
        <w:rPr>
          <w:sz w:val="28"/>
          <w:szCs w:val="28"/>
        </w:rPr>
        <w:t xml:space="preserve">1.1 статью 42 раздела 1 главы </w:t>
      </w:r>
      <w:r w:rsidRPr="0027710A">
        <w:rPr>
          <w:sz w:val="28"/>
          <w:szCs w:val="28"/>
          <w:lang w:val="en-US"/>
        </w:rPr>
        <w:t>II</w:t>
      </w:r>
      <w:r w:rsidRPr="0027710A">
        <w:rPr>
          <w:sz w:val="28"/>
          <w:szCs w:val="28"/>
        </w:rPr>
        <w:t xml:space="preserve"> читать в новой редакции </w:t>
      </w:r>
      <w:r w:rsidR="00521C5D" w:rsidRPr="0027710A">
        <w:rPr>
          <w:sz w:val="28"/>
          <w:szCs w:val="28"/>
        </w:rPr>
        <w:t>согласно приложению к настоящему решению</w:t>
      </w:r>
      <w:r w:rsidR="00725C25" w:rsidRPr="0027710A">
        <w:rPr>
          <w:sz w:val="28"/>
          <w:szCs w:val="28"/>
        </w:rPr>
        <w:t>.</w:t>
      </w:r>
    </w:p>
    <w:p w14:paraId="79AABC32" w14:textId="77777777" w:rsidR="00B55925" w:rsidRPr="00B55925" w:rsidRDefault="00B55925" w:rsidP="00B55925">
      <w:pPr>
        <w:ind w:firstLine="709"/>
        <w:jc w:val="both"/>
        <w:rPr>
          <w:sz w:val="28"/>
          <w:szCs w:val="28"/>
        </w:rPr>
      </w:pPr>
      <w:r w:rsidRPr="0027710A">
        <w:rPr>
          <w:sz w:val="28"/>
          <w:szCs w:val="28"/>
        </w:rPr>
        <w:t>2. Настоящее решение вступает в силу в день, следующий за днем его официального о</w:t>
      </w:r>
      <w:r w:rsidR="00521C5D" w:rsidRPr="0027710A">
        <w:rPr>
          <w:sz w:val="28"/>
          <w:szCs w:val="28"/>
        </w:rPr>
        <w:t>бнародования</w:t>
      </w:r>
      <w:r w:rsidR="00552947" w:rsidRPr="0027710A">
        <w:rPr>
          <w:sz w:val="28"/>
          <w:szCs w:val="28"/>
        </w:rPr>
        <w:t>.</w:t>
      </w:r>
      <w:bookmarkStart w:id="0" w:name="_GoBack"/>
      <w:bookmarkEnd w:id="0"/>
    </w:p>
    <w:p w14:paraId="2602C858" w14:textId="77777777" w:rsidR="004C7F00" w:rsidRDefault="004C7F00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24"/>
        <w:gridCol w:w="4623"/>
      </w:tblGrid>
      <w:tr w:rsidR="004C7F00" w14:paraId="620DF45E" w14:textId="77777777">
        <w:tc>
          <w:tcPr>
            <w:tcW w:w="4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3CCAD50" w14:textId="77777777" w:rsidR="004C7F00" w:rsidRDefault="00EE24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proofErr w:type="spellStart"/>
            <w:r>
              <w:rPr>
                <w:sz w:val="28"/>
                <w:szCs w:val="28"/>
              </w:rPr>
              <w:t>Ужурского</w:t>
            </w:r>
            <w:proofErr w:type="spellEnd"/>
            <w:r>
              <w:rPr>
                <w:sz w:val="28"/>
                <w:szCs w:val="28"/>
              </w:rPr>
              <w:t xml:space="preserve"> районного Совета депутатов</w:t>
            </w:r>
          </w:p>
          <w:p w14:paraId="6E21ABA1" w14:textId="77777777" w:rsidR="004C7F00" w:rsidRDefault="004C7F00">
            <w:pPr>
              <w:rPr>
                <w:sz w:val="28"/>
                <w:szCs w:val="28"/>
              </w:rPr>
            </w:pPr>
          </w:p>
          <w:p w14:paraId="1CC229F7" w14:textId="77777777" w:rsidR="004C7F00" w:rsidRDefault="00EE245E" w:rsidP="00EE41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</w:t>
            </w:r>
            <w:proofErr w:type="gramStart"/>
            <w:r>
              <w:rPr>
                <w:sz w:val="28"/>
                <w:szCs w:val="28"/>
              </w:rPr>
              <w:t>_(</w:t>
            </w:r>
            <w:proofErr w:type="spellStart"/>
            <w:proofErr w:type="gramEnd"/>
            <w:r>
              <w:rPr>
                <w:sz w:val="28"/>
                <w:szCs w:val="28"/>
              </w:rPr>
              <w:t>Агламзянов</w:t>
            </w:r>
            <w:proofErr w:type="spellEnd"/>
            <w:r>
              <w:rPr>
                <w:sz w:val="28"/>
                <w:szCs w:val="28"/>
              </w:rPr>
              <w:t xml:space="preserve"> А.С.)</w:t>
            </w:r>
          </w:p>
        </w:tc>
        <w:tc>
          <w:tcPr>
            <w:tcW w:w="4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FD0A08D" w14:textId="77777777" w:rsidR="004C7F00" w:rsidRDefault="00EE24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proofErr w:type="spellStart"/>
            <w:r>
              <w:rPr>
                <w:sz w:val="28"/>
                <w:szCs w:val="28"/>
              </w:rPr>
              <w:t>Ужурского</w:t>
            </w:r>
            <w:proofErr w:type="spellEnd"/>
            <w:r>
              <w:rPr>
                <w:sz w:val="28"/>
                <w:szCs w:val="28"/>
              </w:rPr>
              <w:t xml:space="preserve"> района </w:t>
            </w:r>
          </w:p>
          <w:p w14:paraId="61AC276C" w14:textId="77777777" w:rsidR="004C7F00" w:rsidRDefault="004C7F00">
            <w:pPr>
              <w:rPr>
                <w:sz w:val="28"/>
                <w:szCs w:val="28"/>
              </w:rPr>
            </w:pPr>
          </w:p>
          <w:p w14:paraId="24715126" w14:textId="77777777" w:rsidR="004C7F00" w:rsidRDefault="004C7F00">
            <w:pPr>
              <w:rPr>
                <w:sz w:val="28"/>
                <w:szCs w:val="28"/>
              </w:rPr>
            </w:pPr>
          </w:p>
          <w:p w14:paraId="2A42DC66" w14:textId="77777777" w:rsidR="004C7F00" w:rsidRDefault="00EE24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</w:t>
            </w:r>
            <w:proofErr w:type="gramStart"/>
            <w:r>
              <w:rPr>
                <w:sz w:val="28"/>
                <w:szCs w:val="28"/>
              </w:rPr>
              <w:t>_(</w:t>
            </w:r>
            <w:proofErr w:type="gramEnd"/>
            <w:r>
              <w:rPr>
                <w:sz w:val="28"/>
                <w:szCs w:val="28"/>
              </w:rPr>
              <w:t>Зарецкий К.Н.)</w:t>
            </w:r>
          </w:p>
        </w:tc>
      </w:tr>
    </w:tbl>
    <w:p w14:paraId="4C64A6A5" w14:textId="77777777" w:rsidR="004C7F00" w:rsidRDefault="004C7F00"/>
    <w:p w14:paraId="45F22EB6" w14:textId="77777777" w:rsidR="0027710A" w:rsidRDefault="0027710A">
      <w:pPr>
        <w:sectPr w:rsidR="0027710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117"/>
        <w:gridCol w:w="2411"/>
        <w:gridCol w:w="3826"/>
      </w:tblGrid>
      <w:tr w:rsidR="00B46848" w:rsidRPr="0027710A" w14:paraId="310E0C27" w14:textId="77777777" w:rsidTr="0027710A">
        <w:tc>
          <w:tcPr>
            <w:tcW w:w="3117" w:type="dxa"/>
          </w:tcPr>
          <w:p w14:paraId="5F163500" w14:textId="77777777" w:rsidR="00B46848" w:rsidRPr="0027710A" w:rsidRDefault="00B46848">
            <w:pPr>
              <w:rPr>
                <w:sz w:val="28"/>
                <w:szCs w:val="28"/>
              </w:rPr>
            </w:pPr>
          </w:p>
        </w:tc>
        <w:tc>
          <w:tcPr>
            <w:tcW w:w="2411" w:type="dxa"/>
          </w:tcPr>
          <w:p w14:paraId="71FC2A1F" w14:textId="77777777" w:rsidR="00B46848" w:rsidRPr="0027710A" w:rsidRDefault="00B46848">
            <w:pPr>
              <w:rPr>
                <w:sz w:val="28"/>
                <w:szCs w:val="28"/>
              </w:rPr>
            </w:pPr>
          </w:p>
        </w:tc>
        <w:tc>
          <w:tcPr>
            <w:tcW w:w="3826" w:type="dxa"/>
          </w:tcPr>
          <w:p w14:paraId="71E8E164" w14:textId="77777777" w:rsidR="00B46848" w:rsidRPr="0027710A" w:rsidRDefault="00B46848" w:rsidP="00B46848">
            <w:pPr>
              <w:rPr>
                <w:sz w:val="28"/>
                <w:szCs w:val="28"/>
              </w:rPr>
            </w:pPr>
            <w:r w:rsidRPr="0027710A">
              <w:rPr>
                <w:sz w:val="28"/>
                <w:szCs w:val="28"/>
              </w:rPr>
              <w:t>Приложение</w:t>
            </w:r>
          </w:p>
          <w:p w14:paraId="591C62FB" w14:textId="626DA554" w:rsidR="00B46848" w:rsidRPr="0027710A" w:rsidRDefault="00B46848" w:rsidP="0027710A">
            <w:pPr>
              <w:rPr>
                <w:sz w:val="28"/>
                <w:szCs w:val="28"/>
              </w:rPr>
            </w:pPr>
            <w:r w:rsidRPr="0027710A">
              <w:rPr>
                <w:sz w:val="28"/>
                <w:szCs w:val="28"/>
              </w:rPr>
              <w:t xml:space="preserve">к решению </w:t>
            </w:r>
            <w:proofErr w:type="spellStart"/>
            <w:r w:rsidRPr="0027710A">
              <w:rPr>
                <w:sz w:val="28"/>
                <w:szCs w:val="28"/>
              </w:rPr>
              <w:t>Ужурского</w:t>
            </w:r>
            <w:proofErr w:type="spellEnd"/>
            <w:r w:rsidRPr="0027710A">
              <w:rPr>
                <w:sz w:val="28"/>
                <w:szCs w:val="28"/>
              </w:rPr>
              <w:t xml:space="preserve"> районного Совета депутатов от </w:t>
            </w:r>
            <w:r w:rsidR="0027710A" w:rsidRPr="0027710A">
              <w:rPr>
                <w:sz w:val="28"/>
                <w:szCs w:val="28"/>
              </w:rPr>
              <w:t>25</w:t>
            </w:r>
            <w:r w:rsidRPr="0027710A">
              <w:rPr>
                <w:sz w:val="28"/>
                <w:szCs w:val="28"/>
              </w:rPr>
              <w:t xml:space="preserve">.12.2024 № </w:t>
            </w:r>
            <w:r w:rsidR="0027710A" w:rsidRPr="0027710A">
              <w:rPr>
                <w:sz w:val="28"/>
                <w:szCs w:val="28"/>
              </w:rPr>
              <w:t>49</w:t>
            </w:r>
            <w:r w:rsidRPr="0027710A">
              <w:rPr>
                <w:sz w:val="28"/>
                <w:szCs w:val="28"/>
              </w:rPr>
              <w:t>-</w:t>
            </w:r>
            <w:r w:rsidR="0027710A" w:rsidRPr="0027710A">
              <w:rPr>
                <w:sz w:val="28"/>
                <w:szCs w:val="28"/>
              </w:rPr>
              <w:t>333</w:t>
            </w:r>
            <w:r w:rsidRPr="0027710A">
              <w:rPr>
                <w:sz w:val="28"/>
                <w:szCs w:val="28"/>
              </w:rPr>
              <w:t>р</w:t>
            </w:r>
          </w:p>
        </w:tc>
      </w:tr>
    </w:tbl>
    <w:p w14:paraId="0E0A75B2" w14:textId="77777777" w:rsidR="00B46848" w:rsidRPr="0027710A" w:rsidRDefault="00B46848">
      <w:pPr>
        <w:rPr>
          <w:sz w:val="28"/>
          <w:szCs w:val="28"/>
        </w:rPr>
      </w:pPr>
    </w:p>
    <w:p w14:paraId="4251E38A" w14:textId="77777777" w:rsidR="00B46848" w:rsidRPr="0027710A" w:rsidRDefault="00B46848" w:rsidP="00B46848">
      <w:pPr>
        <w:keepNext/>
        <w:overflowPunct w:val="0"/>
        <w:autoSpaceDE w:val="0"/>
        <w:autoSpaceDN w:val="0"/>
        <w:adjustRightInd w:val="0"/>
        <w:spacing w:after="100" w:afterAutospacing="1" w:line="20" w:lineRule="atLeast"/>
        <w:ind w:firstLine="539"/>
        <w:jc w:val="center"/>
        <w:outlineLvl w:val="2"/>
        <w:rPr>
          <w:rFonts w:eastAsia="Arial Unicode MS"/>
          <w:b/>
          <w:bCs/>
          <w:sz w:val="28"/>
          <w:szCs w:val="28"/>
        </w:rPr>
      </w:pPr>
      <w:bookmarkStart w:id="1" w:name="_Toc165990242"/>
      <w:r w:rsidRPr="0027710A">
        <w:rPr>
          <w:rFonts w:eastAsia="Arial Unicode MS"/>
          <w:b/>
          <w:sz w:val="28"/>
          <w:szCs w:val="28"/>
        </w:rPr>
        <w:t xml:space="preserve">Статья 42. </w:t>
      </w:r>
      <w:r w:rsidRPr="0027710A">
        <w:rPr>
          <w:rFonts w:eastAsia="Arial Unicode MS"/>
          <w:b/>
          <w:bCs/>
          <w:sz w:val="28"/>
          <w:szCs w:val="28"/>
        </w:rPr>
        <w:t>Архитектурно-градостроительный облик</w:t>
      </w:r>
      <w:bookmarkEnd w:id="1"/>
    </w:p>
    <w:p w14:paraId="55719AF0" w14:textId="77777777" w:rsidR="00B46848" w:rsidRPr="0027710A" w:rsidRDefault="00B46848" w:rsidP="00B4684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7710A">
        <w:rPr>
          <w:sz w:val="28"/>
          <w:szCs w:val="28"/>
        </w:rPr>
        <w:t>1. Архитектурно-градостроительный облик объекта капитального строительства подлежит согласованию с уполномоченным органом местного самоуправления при осуществлении строительства, реконструкции объекта капитального строительства в границах территорий, предусмотренных частью 5.3 статьи 30 Градостроительного Кодекса Российской Федерации, за исключением случаев, предусмотренных частью 2 настоящей статьи.</w:t>
      </w:r>
    </w:p>
    <w:p w14:paraId="0251C43B" w14:textId="77777777" w:rsidR="00B46848" w:rsidRPr="0027710A" w:rsidRDefault="00B46848" w:rsidP="00B4684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7710A">
        <w:rPr>
          <w:sz w:val="28"/>
          <w:szCs w:val="28"/>
        </w:rPr>
        <w:t>2. Согласование архитектурно-градостроительного облика объекта капитального строительства не требуется в отношении:</w:t>
      </w:r>
    </w:p>
    <w:p w14:paraId="15E1B326" w14:textId="77777777" w:rsidR="00B46848" w:rsidRPr="0027710A" w:rsidRDefault="00B46848" w:rsidP="00B4684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7710A">
        <w:rPr>
          <w:sz w:val="28"/>
          <w:szCs w:val="28"/>
        </w:rPr>
        <w:t>-объектов капитального строительства, расположенных на земельных участках, действие градостроительного регламента на которые не распространяется;</w:t>
      </w:r>
    </w:p>
    <w:p w14:paraId="0EA276A0" w14:textId="77777777" w:rsidR="00B46848" w:rsidRPr="0027710A" w:rsidRDefault="00B46848" w:rsidP="00B4684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7710A">
        <w:rPr>
          <w:sz w:val="28"/>
          <w:szCs w:val="28"/>
        </w:rPr>
        <w:t>-объектов, для строительства или реконструкции которых не требуется получение разрешения на строительство;</w:t>
      </w:r>
    </w:p>
    <w:p w14:paraId="09AD9CFD" w14:textId="77777777" w:rsidR="00B46848" w:rsidRPr="0027710A" w:rsidRDefault="00B46848" w:rsidP="00B4684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7710A">
        <w:rPr>
          <w:sz w:val="28"/>
          <w:szCs w:val="28"/>
        </w:rPr>
        <w:t>-объектов, расположенных на земельных участках, находящихся в пользовании учреждений, исполняющих наказание;</w:t>
      </w:r>
    </w:p>
    <w:p w14:paraId="646C469D" w14:textId="77777777" w:rsidR="00B46848" w:rsidRPr="0027710A" w:rsidRDefault="00B46848" w:rsidP="00B4684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7710A">
        <w:rPr>
          <w:sz w:val="28"/>
          <w:szCs w:val="28"/>
        </w:rPr>
        <w:t>-объектов обороны и безопасности, объектов Вооруженных Сил Российской Федерации, других войск, воинских формирований и органов, осуществляющих функции в области обороны страны и безопасности государства;</w:t>
      </w:r>
    </w:p>
    <w:p w14:paraId="28DDD16C" w14:textId="77777777" w:rsidR="00B46848" w:rsidRPr="0027710A" w:rsidRDefault="00B46848" w:rsidP="00B4684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7710A">
        <w:rPr>
          <w:sz w:val="28"/>
          <w:szCs w:val="28"/>
        </w:rPr>
        <w:t>-иных объектов, определенных Правительством Российской Федерации, нормативными правовыми актами органов государственной власти субъектов Российской Федерации.</w:t>
      </w:r>
    </w:p>
    <w:p w14:paraId="60B7F4A6" w14:textId="77777777" w:rsidR="00B46848" w:rsidRPr="0027710A" w:rsidRDefault="00B46848" w:rsidP="00B4684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7710A">
        <w:rPr>
          <w:sz w:val="28"/>
          <w:szCs w:val="28"/>
        </w:rPr>
        <w:t>3. Срок выдачи согласования архитектурно-градостроительного облика объекта капитального строительства не может превышать десять рабочих дней.</w:t>
      </w:r>
    </w:p>
    <w:p w14:paraId="0C316B09" w14:textId="77777777" w:rsidR="00B46848" w:rsidRPr="0027710A" w:rsidRDefault="00B46848" w:rsidP="00B4684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7710A">
        <w:rPr>
          <w:sz w:val="28"/>
          <w:szCs w:val="28"/>
        </w:rPr>
        <w:t>4. Основанием для отказа в согласовании архитектурно-градостроительного облика объекта капитального строительства является несоответствие архитектурных решений объекта капитального строительства, определяющих его архитектурно-градостроительный облик и содержащихся в проектной документации либо в задании застройщика или технического заказчика на проектирование объекта капитального строительства, требованиям к архитектурно-градостроительному облику объекта капитального строительства, указанным в градостроительном регламенте.</w:t>
      </w:r>
    </w:p>
    <w:p w14:paraId="5EE3ECDE" w14:textId="77777777" w:rsidR="00B46848" w:rsidRPr="0027710A" w:rsidRDefault="00B46848" w:rsidP="00B4684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7710A">
        <w:rPr>
          <w:sz w:val="28"/>
          <w:szCs w:val="28"/>
        </w:rPr>
        <w:t>5. Порядок согласования архитектурно-градостроительного облика объекта капитального строительства устанавливается Правительством Российской Федерации, если иное не предусмотрено Градостроительным Кодексом Российской Федерации.</w:t>
      </w:r>
    </w:p>
    <w:p w14:paraId="6902EE1E" w14:textId="77777777" w:rsidR="00B46848" w:rsidRPr="0027710A" w:rsidRDefault="00B46848" w:rsidP="00B46848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3075DD33" w14:textId="77777777" w:rsidR="00B46848" w:rsidRPr="0027710A" w:rsidRDefault="00B46848" w:rsidP="00B46848">
      <w:pPr>
        <w:ind w:firstLine="709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27710A">
        <w:rPr>
          <w:rFonts w:eastAsia="Calibri"/>
          <w:b/>
          <w:color w:val="000000"/>
          <w:sz w:val="28"/>
          <w:szCs w:val="28"/>
          <w:lang w:eastAsia="en-US"/>
        </w:rPr>
        <w:lastRenderedPageBreak/>
        <w:t>Требования к архитектурно-градостроительному облику объектов капитального строительства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2"/>
        <w:gridCol w:w="4742"/>
      </w:tblGrid>
      <w:tr w:rsidR="00B46848" w:rsidRPr="0027710A" w14:paraId="104D646E" w14:textId="77777777" w:rsidTr="004D2C08">
        <w:trPr>
          <w:jc w:val="center"/>
        </w:trPr>
        <w:tc>
          <w:tcPr>
            <w:tcW w:w="4603" w:type="dxa"/>
            <w:shd w:val="clear" w:color="auto" w:fill="auto"/>
            <w:vAlign w:val="center"/>
          </w:tcPr>
          <w:p w14:paraId="34B3C160" w14:textId="77777777" w:rsidR="00B46848" w:rsidRPr="0027710A" w:rsidRDefault="00B46848" w:rsidP="00B46848">
            <w:pPr>
              <w:rPr>
                <w:b/>
                <w:sz w:val="28"/>
                <w:szCs w:val="28"/>
              </w:rPr>
            </w:pPr>
            <w:r w:rsidRPr="0027710A">
              <w:rPr>
                <w:b/>
                <w:sz w:val="28"/>
                <w:szCs w:val="28"/>
              </w:rPr>
              <w:t>Требования для всех видов разрешенного использования к архитектурным решениям объектов капитального строительства</w:t>
            </w:r>
          </w:p>
        </w:tc>
        <w:tc>
          <w:tcPr>
            <w:tcW w:w="4742" w:type="dxa"/>
            <w:shd w:val="clear" w:color="auto" w:fill="auto"/>
            <w:vAlign w:val="center"/>
          </w:tcPr>
          <w:p w14:paraId="6F0E3D2A" w14:textId="77777777" w:rsidR="00B46848" w:rsidRPr="0027710A" w:rsidRDefault="00B46848" w:rsidP="00B46848">
            <w:pPr>
              <w:rPr>
                <w:b/>
                <w:sz w:val="28"/>
                <w:szCs w:val="28"/>
              </w:rPr>
            </w:pPr>
            <w:r w:rsidRPr="0027710A">
              <w:rPr>
                <w:b/>
                <w:sz w:val="28"/>
                <w:szCs w:val="28"/>
              </w:rPr>
              <w:t>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B46848" w:rsidRPr="0027710A" w14:paraId="5C6A1067" w14:textId="77777777" w:rsidTr="004D2C08">
        <w:trPr>
          <w:jc w:val="center"/>
        </w:trPr>
        <w:tc>
          <w:tcPr>
            <w:tcW w:w="4603" w:type="dxa"/>
            <w:shd w:val="clear" w:color="auto" w:fill="auto"/>
          </w:tcPr>
          <w:p w14:paraId="0412804B" w14:textId="77777777" w:rsidR="00B46848" w:rsidRPr="0027710A" w:rsidRDefault="00B46848" w:rsidP="00B46848">
            <w:pPr>
              <w:rPr>
                <w:sz w:val="28"/>
                <w:szCs w:val="28"/>
              </w:rPr>
            </w:pPr>
            <w:r w:rsidRPr="0027710A">
              <w:rPr>
                <w:sz w:val="28"/>
                <w:szCs w:val="28"/>
              </w:rPr>
              <w:t>Объемно-пространственные характеристики объектов капитального строительства</w:t>
            </w:r>
          </w:p>
        </w:tc>
        <w:tc>
          <w:tcPr>
            <w:tcW w:w="4742" w:type="dxa"/>
            <w:shd w:val="clear" w:color="auto" w:fill="auto"/>
          </w:tcPr>
          <w:p w14:paraId="54D076CA" w14:textId="77777777" w:rsidR="00B46848" w:rsidRPr="0027710A" w:rsidRDefault="00B46848" w:rsidP="00B46848">
            <w:pPr>
              <w:rPr>
                <w:sz w:val="28"/>
                <w:szCs w:val="28"/>
              </w:rPr>
            </w:pPr>
            <w:r w:rsidRPr="0027710A">
              <w:rPr>
                <w:sz w:val="28"/>
                <w:szCs w:val="28"/>
              </w:rPr>
              <w:t>Количество оконных проемов устанавливается в соответствии с инсоляционными требованиями; жилые дома на территории земельного участка располагаются с отступом от красных линий</w:t>
            </w:r>
          </w:p>
        </w:tc>
      </w:tr>
      <w:tr w:rsidR="00B46848" w:rsidRPr="0027710A" w14:paraId="2BBB7096" w14:textId="77777777" w:rsidTr="004D2C08">
        <w:trPr>
          <w:jc w:val="center"/>
        </w:trPr>
        <w:tc>
          <w:tcPr>
            <w:tcW w:w="4603" w:type="dxa"/>
            <w:shd w:val="clear" w:color="auto" w:fill="auto"/>
          </w:tcPr>
          <w:p w14:paraId="6C042445" w14:textId="77777777" w:rsidR="00B46848" w:rsidRPr="0027710A" w:rsidRDefault="00B46848" w:rsidP="00B46848">
            <w:pPr>
              <w:rPr>
                <w:sz w:val="28"/>
                <w:szCs w:val="28"/>
              </w:rPr>
            </w:pPr>
            <w:r w:rsidRPr="0027710A">
              <w:rPr>
                <w:sz w:val="28"/>
                <w:szCs w:val="28"/>
              </w:rPr>
              <w:t>Архитектурно-стилистические характеристики объектов капитального строительства</w:t>
            </w:r>
          </w:p>
        </w:tc>
        <w:tc>
          <w:tcPr>
            <w:tcW w:w="4742" w:type="dxa"/>
            <w:shd w:val="clear" w:color="auto" w:fill="auto"/>
          </w:tcPr>
          <w:p w14:paraId="75F057A2" w14:textId="77777777" w:rsidR="00B46848" w:rsidRPr="0027710A" w:rsidRDefault="00B46848" w:rsidP="00B46848">
            <w:pPr>
              <w:rPr>
                <w:sz w:val="28"/>
                <w:szCs w:val="28"/>
              </w:rPr>
            </w:pPr>
            <w:r w:rsidRPr="0027710A">
              <w:rPr>
                <w:sz w:val="28"/>
                <w:szCs w:val="28"/>
              </w:rPr>
              <w:t>Запрещается установка решеток на окна частично, выше первого этажа, разного стиля (если не связано с производственной необходимостью); не допускается частичная окраска фасадов.</w:t>
            </w:r>
          </w:p>
          <w:p w14:paraId="205EE9B3" w14:textId="77777777" w:rsidR="00B46848" w:rsidRPr="0027710A" w:rsidRDefault="00B46848" w:rsidP="00B46848">
            <w:pPr>
              <w:rPr>
                <w:sz w:val="28"/>
                <w:szCs w:val="28"/>
              </w:rPr>
            </w:pPr>
            <w:r w:rsidRPr="0027710A">
              <w:rPr>
                <w:sz w:val="28"/>
                <w:szCs w:val="28"/>
              </w:rPr>
              <w:t>Не допускается формировать глухие фасады здания, выходящие на территорию общего пользования.</w:t>
            </w:r>
          </w:p>
          <w:p w14:paraId="743837A3" w14:textId="77777777" w:rsidR="00B46848" w:rsidRPr="0027710A" w:rsidRDefault="00B46848" w:rsidP="00B46848">
            <w:pPr>
              <w:rPr>
                <w:sz w:val="28"/>
                <w:szCs w:val="28"/>
              </w:rPr>
            </w:pPr>
            <w:r w:rsidRPr="0027710A">
              <w:rPr>
                <w:sz w:val="28"/>
                <w:szCs w:val="28"/>
              </w:rPr>
              <w:t>При формировании архитектурно-художественного облика объекта на фасаде здания должно быть определено место для размещения вывесок.</w:t>
            </w:r>
          </w:p>
        </w:tc>
      </w:tr>
      <w:tr w:rsidR="00B46848" w:rsidRPr="0027710A" w14:paraId="161903CB" w14:textId="77777777" w:rsidTr="004D2C08">
        <w:trPr>
          <w:jc w:val="center"/>
        </w:trPr>
        <w:tc>
          <w:tcPr>
            <w:tcW w:w="4603" w:type="dxa"/>
            <w:shd w:val="clear" w:color="auto" w:fill="auto"/>
          </w:tcPr>
          <w:p w14:paraId="50DAF472" w14:textId="77777777" w:rsidR="00B46848" w:rsidRPr="0027710A" w:rsidRDefault="00B46848" w:rsidP="00B46848">
            <w:pPr>
              <w:rPr>
                <w:sz w:val="28"/>
                <w:szCs w:val="28"/>
              </w:rPr>
            </w:pPr>
            <w:r w:rsidRPr="0027710A">
              <w:rPr>
                <w:sz w:val="28"/>
                <w:szCs w:val="28"/>
              </w:rPr>
              <w:t>Цветовые решения объектов капитального строительства</w:t>
            </w:r>
          </w:p>
        </w:tc>
        <w:tc>
          <w:tcPr>
            <w:tcW w:w="4742" w:type="dxa"/>
            <w:shd w:val="clear" w:color="auto" w:fill="auto"/>
          </w:tcPr>
          <w:p w14:paraId="7AE09DF7" w14:textId="77777777" w:rsidR="00B46848" w:rsidRPr="0027710A" w:rsidRDefault="00B46848" w:rsidP="00B46848">
            <w:pPr>
              <w:rPr>
                <w:sz w:val="28"/>
                <w:szCs w:val="28"/>
              </w:rPr>
            </w:pPr>
            <w:r w:rsidRPr="0027710A">
              <w:rPr>
                <w:sz w:val="28"/>
                <w:szCs w:val="28"/>
              </w:rPr>
              <w:t>Не регламентируется</w:t>
            </w:r>
          </w:p>
        </w:tc>
      </w:tr>
      <w:tr w:rsidR="00B46848" w:rsidRPr="0027710A" w14:paraId="1701B415" w14:textId="77777777" w:rsidTr="004D2C08">
        <w:trPr>
          <w:jc w:val="center"/>
        </w:trPr>
        <w:tc>
          <w:tcPr>
            <w:tcW w:w="4603" w:type="dxa"/>
            <w:shd w:val="clear" w:color="auto" w:fill="auto"/>
          </w:tcPr>
          <w:p w14:paraId="58B34E59" w14:textId="77777777" w:rsidR="00B46848" w:rsidRPr="0027710A" w:rsidRDefault="00B46848" w:rsidP="00B46848">
            <w:pPr>
              <w:rPr>
                <w:sz w:val="28"/>
                <w:szCs w:val="28"/>
              </w:rPr>
            </w:pPr>
            <w:r w:rsidRPr="0027710A">
              <w:rPr>
                <w:sz w:val="28"/>
                <w:szCs w:val="28"/>
              </w:rPr>
              <w:t>Отделочные и строительные материалы объектов капитального строительства</w:t>
            </w:r>
          </w:p>
        </w:tc>
        <w:tc>
          <w:tcPr>
            <w:tcW w:w="4742" w:type="dxa"/>
            <w:shd w:val="clear" w:color="auto" w:fill="auto"/>
          </w:tcPr>
          <w:p w14:paraId="71D190BC" w14:textId="77777777" w:rsidR="00B46848" w:rsidRPr="0027710A" w:rsidRDefault="00B46848" w:rsidP="00B46848">
            <w:pPr>
              <w:rPr>
                <w:sz w:val="28"/>
                <w:szCs w:val="28"/>
              </w:rPr>
            </w:pPr>
            <w:r w:rsidRPr="0027710A">
              <w:rPr>
                <w:sz w:val="28"/>
                <w:szCs w:val="28"/>
              </w:rPr>
              <w:t>В отделке фасадов зданий применяются натуральные отделочные материалы; запрещается закрытие архитектурных деталей при реконструкции.</w:t>
            </w:r>
          </w:p>
          <w:p w14:paraId="0FAA656D" w14:textId="77777777" w:rsidR="00B46848" w:rsidRPr="0027710A" w:rsidRDefault="00B46848" w:rsidP="00B46848">
            <w:pPr>
              <w:rPr>
                <w:sz w:val="28"/>
                <w:szCs w:val="28"/>
              </w:rPr>
            </w:pPr>
            <w:r w:rsidRPr="0027710A">
              <w:rPr>
                <w:sz w:val="28"/>
                <w:szCs w:val="28"/>
              </w:rPr>
              <w:t>При разработке архитектурно-художественного решения исключать сопряжения в одной плоскости поверхностей с различными отделочными материалами.</w:t>
            </w:r>
          </w:p>
        </w:tc>
      </w:tr>
      <w:tr w:rsidR="00B46848" w:rsidRPr="0027710A" w14:paraId="1A904415" w14:textId="77777777" w:rsidTr="004D2C08">
        <w:trPr>
          <w:jc w:val="center"/>
        </w:trPr>
        <w:tc>
          <w:tcPr>
            <w:tcW w:w="4603" w:type="dxa"/>
            <w:shd w:val="clear" w:color="auto" w:fill="auto"/>
          </w:tcPr>
          <w:p w14:paraId="376646EC" w14:textId="77777777" w:rsidR="00B46848" w:rsidRPr="0027710A" w:rsidRDefault="00B46848" w:rsidP="00B46848">
            <w:pPr>
              <w:rPr>
                <w:sz w:val="28"/>
                <w:szCs w:val="28"/>
              </w:rPr>
            </w:pPr>
            <w:r w:rsidRPr="0027710A">
              <w:rPr>
                <w:sz w:val="28"/>
                <w:szCs w:val="28"/>
              </w:rPr>
              <w:t>Размещение технического и инженерного оборудования на фасадах и кровлях объектов капитального строительства</w:t>
            </w:r>
          </w:p>
        </w:tc>
        <w:tc>
          <w:tcPr>
            <w:tcW w:w="4742" w:type="dxa"/>
            <w:shd w:val="clear" w:color="auto" w:fill="auto"/>
          </w:tcPr>
          <w:p w14:paraId="69BB9589" w14:textId="77777777" w:rsidR="00B46848" w:rsidRPr="0027710A" w:rsidRDefault="00B46848" w:rsidP="00B46848">
            <w:pPr>
              <w:rPr>
                <w:sz w:val="28"/>
                <w:szCs w:val="28"/>
              </w:rPr>
            </w:pPr>
            <w:r w:rsidRPr="0027710A">
              <w:rPr>
                <w:sz w:val="28"/>
                <w:szCs w:val="28"/>
              </w:rPr>
              <w:t xml:space="preserve">Размещение технического и инженерного оборудования (антенн, кабелей, наружных блоков вентиляции и кондиционирования, вентиляционных труб и др.) на фасадах, парапетах ограждениях </w:t>
            </w:r>
            <w:r w:rsidRPr="0027710A">
              <w:rPr>
                <w:sz w:val="28"/>
                <w:szCs w:val="28"/>
              </w:rPr>
              <w:lastRenderedPageBreak/>
              <w:t>кровли допускается в предусмотренных проектной документацией местах, скрытых для визуального восприятия, не выходя за плоскость фасада.</w:t>
            </w:r>
          </w:p>
          <w:p w14:paraId="5C64A5C0" w14:textId="77777777" w:rsidR="00B46848" w:rsidRPr="0027710A" w:rsidRDefault="00B46848" w:rsidP="00B46848">
            <w:pPr>
              <w:rPr>
                <w:sz w:val="28"/>
                <w:szCs w:val="28"/>
              </w:rPr>
            </w:pPr>
            <w:r w:rsidRPr="0027710A">
              <w:rPr>
                <w:sz w:val="28"/>
                <w:szCs w:val="28"/>
              </w:rPr>
              <w:t>Цветовое исполнение водосточных труб должно сочетаться с общей колористкой фасада здания.</w:t>
            </w:r>
          </w:p>
          <w:p w14:paraId="1C378FB1" w14:textId="77777777" w:rsidR="00B46848" w:rsidRPr="0027710A" w:rsidRDefault="00B46848" w:rsidP="00B46848">
            <w:pPr>
              <w:rPr>
                <w:sz w:val="28"/>
                <w:szCs w:val="28"/>
              </w:rPr>
            </w:pPr>
            <w:r w:rsidRPr="0027710A">
              <w:rPr>
                <w:sz w:val="28"/>
                <w:szCs w:val="28"/>
              </w:rPr>
              <w:t xml:space="preserve">При установке видеокамер и организации архитектурной подсветки здания необходимо осуществлять скрытое подведение сетей. При прокладке по фасаду кабель-канала, скрывающего провода, он должен быть выкрашен в цвет </w:t>
            </w:r>
            <w:proofErr w:type="gramStart"/>
            <w:r w:rsidRPr="0027710A">
              <w:rPr>
                <w:sz w:val="28"/>
                <w:szCs w:val="28"/>
              </w:rPr>
              <w:t>участка фасада здания</w:t>
            </w:r>
            <w:proofErr w:type="gramEnd"/>
            <w:r w:rsidRPr="0027710A">
              <w:rPr>
                <w:sz w:val="28"/>
                <w:szCs w:val="28"/>
              </w:rPr>
              <w:t xml:space="preserve"> по которому проходит. </w:t>
            </w:r>
          </w:p>
        </w:tc>
      </w:tr>
      <w:tr w:rsidR="00B46848" w:rsidRPr="0027710A" w14:paraId="3BB4028C" w14:textId="77777777" w:rsidTr="004D2C08">
        <w:trPr>
          <w:jc w:val="center"/>
        </w:trPr>
        <w:tc>
          <w:tcPr>
            <w:tcW w:w="4603" w:type="dxa"/>
            <w:shd w:val="clear" w:color="auto" w:fill="auto"/>
          </w:tcPr>
          <w:p w14:paraId="2B9097BF" w14:textId="77777777" w:rsidR="00B46848" w:rsidRPr="0027710A" w:rsidRDefault="00B46848" w:rsidP="00B46848">
            <w:pPr>
              <w:rPr>
                <w:sz w:val="28"/>
                <w:szCs w:val="28"/>
              </w:rPr>
            </w:pPr>
            <w:r w:rsidRPr="0027710A">
              <w:rPr>
                <w:sz w:val="28"/>
                <w:szCs w:val="28"/>
              </w:rPr>
              <w:lastRenderedPageBreak/>
              <w:t>Подсветка фасадов объектов капитального строительства</w:t>
            </w:r>
          </w:p>
        </w:tc>
        <w:tc>
          <w:tcPr>
            <w:tcW w:w="4742" w:type="dxa"/>
            <w:shd w:val="clear" w:color="auto" w:fill="auto"/>
          </w:tcPr>
          <w:p w14:paraId="651A441D" w14:textId="77777777" w:rsidR="00B46848" w:rsidRPr="0027710A" w:rsidRDefault="00B46848" w:rsidP="00B46848">
            <w:pPr>
              <w:rPr>
                <w:sz w:val="28"/>
                <w:szCs w:val="28"/>
              </w:rPr>
            </w:pPr>
            <w:r w:rsidRPr="0027710A">
              <w:rPr>
                <w:sz w:val="28"/>
                <w:szCs w:val="28"/>
              </w:rPr>
              <w:t xml:space="preserve">Архитектурное освещение фасадов не должно приводить к нарушению восприятия пропорций и иных визуальных характеристик объекта капитального строительства, нарушать гигиенические нормативы освещенности окон жилых зданий, палат лечебных учреждений, палат и спальных комнат объектов социального обеспечения, предусмотренных санитарными нормами и правилами, ослеплять участников дорожного движения. </w:t>
            </w:r>
          </w:p>
        </w:tc>
      </w:tr>
    </w:tbl>
    <w:p w14:paraId="03D291ED" w14:textId="77777777" w:rsidR="00B46848" w:rsidRPr="0027710A" w:rsidRDefault="00B46848">
      <w:pPr>
        <w:rPr>
          <w:sz w:val="28"/>
          <w:szCs w:val="28"/>
        </w:rPr>
      </w:pPr>
    </w:p>
    <w:sectPr w:rsidR="00B46848" w:rsidRPr="0027710A" w:rsidSect="0027710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E5A9B9" w14:textId="77777777" w:rsidR="00CF73C5" w:rsidRDefault="00CF73C5">
      <w:r>
        <w:separator/>
      </w:r>
    </w:p>
  </w:endnote>
  <w:endnote w:type="continuationSeparator" w:id="0">
    <w:p w14:paraId="042A0E34" w14:textId="77777777" w:rsidR="00CF73C5" w:rsidRDefault="00CF7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2B03D4" w14:textId="77777777" w:rsidR="00CF73C5" w:rsidRDefault="00CF73C5">
      <w:r>
        <w:separator/>
      </w:r>
    </w:p>
  </w:footnote>
  <w:footnote w:type="continuationSeparator" w:id="0">
    <w:p w14:paraId="33C58768" w14:textId="77777777" w:rsidR="00CF73C5" w:rsidRDefault="00CF73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C6A44"/>
    <w:multiLevelType w:val="hybridMultilevel"/>
    <w:tmpl w:val="E59C0EEC"/>
    <w:lvl w:ilvl="0" w:tplc="D2FE1A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6910F4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D03AF66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760C203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E6E0D3A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C008AD0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1F06937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D4C2990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C5E2EA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74FB1FA4"/>
    <w:multiLevelType w:val="hybridMultilevel"/>
    <w:tmpl w:val="046C19EC"/>
    <w:lvl w:ilvl="0" w:tplc="D3C60CE0">
      <w:start w:val="1"/>
      <w:numFmt w:val="decimal"/>
      <w:lvlText w:val="%1."/>
      <w:lvlJc w:val="left"/>
      <w:pPr>
        <w:ind w:left="1065" w:hanging="360"/>
      </w:pPr>
    </w:lvl>
    <w:lvl w:ilvl="1" w:tplc="569CF7C2">
      <w:start w:val="1"/>
      <w:numFmt w:val="lowerLetter"/>
      <w:lvlText w:val="%2."/>
      <w:lvlJc w:val="left"/>
      <w:pPr>
        <w:ind w:left="1785" w:hanging="360"/>
      </w:pPr>
    </w:lvl>
    <w:lvl w:ilvl="2" w:tplc="7B5C1ACA">
      <w:start w:val="1"/>
      <w:numFmt w:val="lowerRoman"/>
      <w:lvlText w:val="%3."/>
      <w:lvlJc w:val="right"/>
      <w:pPr>
        <w:ind w:left="2505" w:hanging="180"/>
      </w:pPr>
    </w:lvl>
    <w:lvl w:ilvl="3" w:tplc="07C8C76C">
      <w:start w:val="1"/>
      <w:numFmt w:val="decimal"/>
      <w:lvlText w:val="%4."/>
      <w:lvlJc w:val="left"/>
      <w:pPr>
        <w:ind w:left="3225" w:hanging="360"/>
      </w:pPr>
    </w:lvl>
    <w:lvl w:ilvl="4" w:tplc="0EB6B694">
      <w:start w:val="1"/>
      <w:numFmt w:val="lowerLetter"/>
      <w:lvlText w:val="%5."/>
      <w:lvlJc w:val="left"/>
      <w:pPr>
        <w:ind w:left="3945" w:hanging="360"/>
      </w:pPr>
    </w:lvl>
    <w:lvl w:ilvl="5" w:tplc="D9D09E66">
      <w:start w:val="1"/>
      <w:numFmt w:val="lowerRoman"/>
      <w:lvlText w:val="%6."/>
      <w:lvlJc w:val="right"/>
      <w:pPr>
        <w:ind w:left="4665" w:hanging="180"/>
      </w:pPr>
    </w:lvl>
    <w:lvl w:ilvl="6" w:tplc="2848B54E">
      <w:start w:val="1"/>
      <w:numFmt w:val="decimal"/>
      <w:lvlText w:val="%7."/>
      <w:lvlJc w:val="left"/>
      <w:pPr>
        <w:ind w:left="5385" w:hanging="360"/>
      </w:pPr>
    </w:lvl>
    <w:lvl w:ilvl="7" w:tplc="2202E7AE">
      <w:start w:val="1"/>
      <w:numFmt w:val="lowerLetter"/>
      <w:lvlText w:val="%8."/>
      <w:lvlJc w:val="left"/>
      <w:pPr>
        <w:ind w:left="6105" w:hanging="360"/>
      </w:pPr>
    </w:lvl>
    <w:lvl w:ilvl="8" w:tplc="B8E2539E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F00"/>
    <w:rsid w:val="0027710A"/>
    <w:rsid w:val="002C37CE"/>
    <w:rsid w:val="00313E8A"/>
    <w:rsid w:val="00333772"/>
    <w:rsid w:val="003E4720"/>
    <w:rsid w:val="00442F0C"/>
    <w:rsid w:val="00454030"/>
    <w:rsid w:val="004C0EA1"/>
    <w:rsid w:val="004C7F00"/>
    <w:rsid w:val="00521C5D"/>
    <w:rsid w:val="00552947"/>
    <w:rsid w:val="00563CC0"/>
    <w:rsid w:val="005F3ECA"/>
    <w:rsid w:val="006415B4"/>
    <w:rsid w:val="00665597"/>
    <w:rsid w:val="006C1E71"/>
    <w:rsid w:val="00725C25"/>
    <w:rsid w:val="00751D5A"/>
    <w:rsid w:val="007C057A"/>
    <w:rsid w:val="007C4478"/>
    <w:rsid w:val="008B59F2"/>
    <w:rsid w:val="008D3FCC"/>
    <w:rsid w:val="008E05B2"/>
    <w:rsid w:val="009301AE"/>
    <w:rsid w:val="0094142E"/>
    <w:rsid w:val="0097064A"/>
    <w:rsid w:val="00980E62"/>
    <w:rsid w:val="00A05A04"/>
    <w:rsid w:val="00A8211A"/>
    <w:rsid w:val="00B166E9"/>
    <w:rsid w:val="00B17D38"/>
    <w:rsid w:val="00B3422F"/>
    <w:rsid w:val="00B46848"/>
    <w:rsid w:val="00B55925"/>
    <w:rsid w:val="00B77B9D"/>
    <w:rsid w:val="00C0675D"/>
    <w:rsid w:val="00C23D55"/>
    <w:rsid w:val="00CF73C5"/>
    <w:rsid w:val="00D42D3E"/>
    <w:rsid w:val="00E95C92"/>
    <w:rsid w:val="00EE245E"/>
    <w:rsid w:val="00EE2CAC"/>
    <w:rsid w:val="00EE4103"/>
    <w:rsid w:val="00FF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82370"/>
  <w15:docId w15:val="{8E06403B-E197-41A3-8E13-3CAC9FDC9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spacing w:line="300" w:lineRule="auto"/>
      <w:outlineLvl w:val="1"/>
    </w:pPr>
    <w:rPr>
      <w:b/>
    </w:rPr>
  </w:style>
  <w:style w:type="paragraph" w:styleId="3">
    <w:name w:val="heading 3"/>
    <w:basedOn w:val="a"/>
    <w:next w:val="a"/>
    <w:link w:val="30"/>
    <w:qFormat/>
    <w:pPr>
      <w:keepNext/>
      <w:spacing w:line="300" w:lineRule="auto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pPr>
      <w:keepNext/>
      <w:spacing w:line="300" w:lineRule="auto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ody Text"/>
    <w:basedOn w:val="a"/>
    <w:pPr>
      <w:jc w:val="both"/>
    </w:pPr>
    <w:rPr>
      <w:sz w:val="24"/>
    </w:rPr>
  </w:style>
  <w:style w:type="paragraph" w:styleId="afb">
    <w:name w:val="Balloon Text"/>
    <w:basedOn w:val="a"/>
    <w:link w:val="afc"/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rPr>
      <w:rFonts w:ascii="Tahoma" w:hAnsi="Tahoma" w:cs="Tahoma"/>
      <w:sz w:val="16"/>
      <w:szCs w:val="16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ru-RU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2"/>
      <w:lang w:eastAsia="ru-RU"/>
    </w:rPr>
  </w:style>
  <w:style w:type="paragraph" w:styleId="afe">
    <w:name w:val="Plain Text"/>
    <w:basedOn w:val="a"/>
    <w:link w:val="aff"/>
    <w:uiPriority w:val="99"/>
    <w:rPr>
      <w:rFonts w:ascii="Courier New" w:eastAsia="Calibri" w:hAnsi="Courier New"/>
      <w:lang w:val="en-US" w:eastAsia="en-US"/>
    </w:rPr>
  </w:style>
  <w:style w:type="character" w:customStyle="1" w:styleId="aff">
    <w:name w:val="Текст Знак"/>
    <w:link w:val="afe"/>
    <w:uiPriority w:val="99"/>
    <w:rPr>
      <w:rFonts w:ascii="Courier New" w:eastAsia="Calibri" w:hAnsi="Courier New" w:cs="Courier New"/>
    </w:rPr>
  </w:style>
  <w:style w:type="table" w:customStyle="1" w:styleId="13">
    <w:name w:val="Сетка таблицы1"/>
    <w:basedOn w:val="a1"/>
    <w:next w:val="af0"/>
    <w:uiPriority w:val="59"/>
    <w:rPr>
      <w:rFonts w:ascii="Calibri" w:hAnsi="Calibri"/>
      <w:sz w:val="22"/>
      <w:szCs w:val="22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22890-8727-4C7A-BFBD-EF3CF01B0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WolfishLair</Company>
  <LinksUpToDate>false</LinksUpToDate>
  <CharactersWithSpaces>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Loner-XP</dc:creator>
  <cp:lastModifiedBy>Васильева Дина Юсуповна</cp:lastModifiedBy>
  <cp:revision>2</cp:revision>
  <cp:lastPrinted>2024-12-04T04:40:00Z</cp:lastPrinted>
  <dcterms:created xsi:type="dcterms:W3CDTF">2024-12-25T07:56:00Z</dcterms:created>
  <dcterms:modified xsi:type="dcterms:W3CDTF">2024-12-25T07:56:00Z</dcterms:modified>
  <cp:version>1048576</cp:version>
</cp:coreProperties>
</file>