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71"/>
        <w:tblW w:w="9356" w:type="dxa"/>
        <w:tblLayout w:type="fixed"/>
        <w:tblLook w:val="01E0" w:firstRow="1" w:lastRow="1" w:firstColumn="1" w:lastColumn="1" w:noHBand="0" w:noVBand="0"/>
      </w:tblPr>
      <w:tblGrid>
        <w:gridCol w:w="3095"/>
        <w:gridCol w:w="3096"/>
        <w:gridCol w:w="3165"/>
      </w:tblGrid>
      <w:tr w:rsidR="00ED2CA0" w14:paraId="580BB0BA" w14:textId="77777777">
        <w:tc>
          <w:tcPr>
            <w:tcW w:w="9356" w:type="dxa"/>
            <w:gridSpan w:val="3"/>
          </w:tcPr>
          <w:bookmarkStart w:id="0" w:name="_Hlk131147585"/>
          <w:p w14:paraId="55FEBC62" w14:textId="77777777" w:rsidR="00ED2CA0" w:rsidRDefault="00BC3199">
            <w:pPr>
              <w:jc w:val="center"/>
              <w:rPr>
                <w:szCs w:val="28"/>
                <w:lang w:eastAsia="en-US"/>
              </w:rPr>
            </w:pPr>
            <w:r>
              <w:rPr>
                <w:noProof/>
                <w:szCs w:val="28"/>
              </w:rPr>
              <mc:AlternateContent>
                <mc:Choice Requires="wpg">
                  <w:drawing>
                    <wp:inline distT="0" distB="0" distL="0" distR="0" wp14:anchorId="0DAA5E25" wp14:editId="5BEA5D0C">
                      <wp:extent cx="5334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7"/>
                              <a:stretch/>
                            </pic:blipFill>
                            <pic:spPr bwMode="auto">
                              <a:xfrm>
                                <a:off x="0" y="0"/>
                                <a:ext cx="533400" cy="695325"/>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2.0pt;height:54.8pt;mso-wrap-distance-left:0.0pt;mso-wrap-distance-top:0.0pt;mso-wrap-distance-right:0.0pt;mso-wrap-distance-bottom:0.0pt;" stroked="false">
                      <v:path textboxrect="0,0,0,0"/>
                      <v:imagedata r:id="rId9" o:title=""/>
                    </v:shape>
                  </w:pict>
                </mc:Fallback>
              </mc:AlternateContent>
            </w:r>
          </w:p>
          <w:p w14:paraId="288DD179" w14:textId="77777777" w:rsidR="00ED2CA0" w:rsidRDefault="00BC3199">
            <w:pPr>
              <w:jc w:val="center"/>
              <w:rPr>
                <w:rFonts w:eastAsia="Calibri"/>
                <w:b/>
                <w:bCs/>
                <w:sz w:val="32"/>
                <w:szCs w:val="32"/>
                <w:lang w:eastAsia="en-US"/>
              </w:rPr>
            </w:pPr>
            <w:r>
              <w:rPr>
                <w:rFonts w:eastAsia="Calibri"/>
                <w:b/>
                <w:bCs/>
                <w:sz w:val="32"/>
                <w:szCs w:val="32"/>
                <w:lang w:eastAsia="en-US"/>
              </w:rPr>
              <w:t>КРАСНОЯРСКИЙ КРАЙ</w:t>
            </w:r>
          </w:p>
          <w:p w14:paraId="63A9C893" w14:textId="77777777" w:rsidR="00ED2CA0" w:rsidRDefault="00BC3199">
            <w:pPr>
              <w:jc w:val="center"/>
              <w:rPr>
                <w:rFonts w:eastAsia="Calibri"/>
                <w:b/>
                <w:bCs/>
                <w:sz w:val="32"/>
                <w:szCs w:val="32"/>
                <w:lang w:eastAsia="en-US"/>
              </w:rPr>
            </w:pPr>
            <w:r>
              <w:rPr>
                <w:rFonts w:eastAsia="Calibri"/>
                <w:b/>
                <w:bCs/>
                <w:sz w:val="32"/>
                <w:szCs w:val="32"/>
                <w:lang w:eastAsia="en-US"/>
              </w:rPr>
              <w:t>УЖУРСКИЙ РАЙОННЫЙ СОВЕТ</w:t>
            </w:r>
          </w:p>
          <w:p w14:paraId="0380A365" w14:textId="77777777" w:rsidR="00ED2CA0" w:rsidRDefault="00BC3199">
            <w:pPr>
              <w:jc w:val="center"/>
              <w:rPr>
                <w:rFonts w:eastAsia="Calibri"/>
                <w:b/>
                <w:bCs/>
                <w:sz w:val="32"/>
                <w:szCs w:val="32"/>
                <w:lang w:eastAsia="en-US"/>
              </w:rPr>
            </w:pPr>
            <w:r>
              <w:rPr>
                <w:rFonts w:eastAsia="Calibri"/>
                <w:b/>
                <w:bCs/>
                <w:sz w:val="32"/>
                <w:szCs w:val="32"/>
                <w:lang w:eastAsia="en-US"/>
              </w:rPr>
              <w:t>ДЕПУТАТОВ</w:t>
            </w:r>
          </w:p>
          <w:p w14:paraId="7909140F" w14:textId="77777777" w:rsidR="00ED2CA0" w:rsidRDefault="00ED2CA0">
            <w:pPr>
              <w:jc w:val="center"/>
              <w:rPr>
                <w:rFonts w:eastAsia="Calibri"/>
                <w:szCs w:val="28"/>
                <w:lang w:eastAsia="en-US"/>
              </w:rPr>
            </w:pPr>
          </w:p>
          <w:p w14:paraId="6C537065" w14:textId="77777777" w:rsidR="00ED2CA0" w:rsidRDefault="00BC3199">
            <w:pPr>
              <w:jc w:val="center"/>
              <w:rPr>
                <w:szCs w:val="28"/>
                <w:lang w:eastAsia="en-US"/>
              </w:rPr>
            </w:pPr>
            <w:r>
              <w:rPr>
                <w:rFonts w:eastAsia="Calibri"/>
                <w:b/>
                <w:bCs/>
                <w:sz w:val="36"/>
                <w:szCs w:val="36"/>
                <w:lang w:eastAsia="en-US"/>
              </w:rPr>
              <w:t>РЕШЕНИЕ</w:t>
            </w:r>
            <w:r>
              <w:rPr>
                <w:szCs w:val="28"/>
                <w:lang w:eastAsia="en-US"/>
              </w:rPr>
              <w:t xml:space="preserve"> </w:t>
            </w:r>
          </w:p>
        </w:tc>
      </w:tr>
      <w:tr w:rsidR="00ED2CA0" w14:paraId="78BDAD14" w14:textId="77777777">
        <w:tc>
          <w:tcPr>
            <w:tcW w:w="3095" w:type="dxa"/>
          </w:tcPr>
          <w:p w14:paraId="5387A7E9" w14:textId="1FD02448" w:rsidR="00ED2CA0" w:rsidRDefault="008845EA">
            <w:pPr>
              <w:rPr>
                <w:szCs w:val="28"/>
                <w:lang w:eastAsia="en-US"/>
              </w:rPr>
            </w:pPr>
            <w:r>
              <w:rPr>
                <w:szCs w:val="28"/>
                <w:lang w:eastAsia="en-US"/>
              </w:rPr>
              <w:t>24</w:t>
            </w:r>
            <w:r w:rsidR="00BC3199">
              <w:rPr>
                <w:szCs w:val="28"/>
                <w:lang w:eastAsia="en-US"/>
              </w:rPr>
              <w:t>.0</w:t>
            </w:r>
            <w:r>
              <w:rPr>
                <w:szCs w:val="28"/>
                <w:lang w:eastAsia="en-US"/>
              </w:rPr>
              <w:t>6</w:t>
            </w:r>
            <w:r w:rsidR="00BC3199">
              <w:rPr>
                <w:szCs w:val="28"/>
                <w:lang w:eastAsia="en-US"/>
              </w:rPr>
              <w:t>.</w:t>
            </w:r>
            <w:r>
              <w:rPr>
                <w:szCs w:val="28"/>
                <w:lang w:eastAsia="en-US"/>
              </w:rPr>
              <w:t>2025</w:t>
            </w:r>
          </w:p>
        </w:tc>
        <w:tc>
          <w:tcPr>
            <w:tcW w:w="3096" w:type="dxa"/>
          </w:tcPr>
          <w:p w14:paraId="16417568" w14:textId="40C44613" w:rsidR="00ED2CA0" w:rsidRDefault="00BC3199" w:rsidP="008845EA">
            <w:pPr>
              <w:jc w:val="center"/>
              <w:rPr>
                <w:szCs w:val="28"/>
                <w:lang w:eastAsia="en-US"/>
              </w:rPr>
            </w:pPr>
            <w:r>
              <w:rPr>
                <w:szCs w:val="28"/>
                <w:lang w:eastAsia="en-US"/>
              </w:rPr>
              <w:t>г. Ужур</w:t>
            </w:r>
          </w:p>
        </w:tc>
        <w:tc>
          <w:tcPr>
            <w:tcW w:w="3165" w:type="dxa"/>
          </w:tcPr>
          <w:p w14:paraId="1C4E090B" w14:textId="3E403FA6" w:rsidR="00ED2CA0" w:rsidRDefault="00BC3199" w:rsidP="008845EA">
            <w:pPr>
              <w:jc w:val="right"/>
              <w:rPr>
                <w:szCs w:val="28"/>
                <w:lang w:eastAsia="en-US"/>
              </w:rPr>
            </w:pPr>
            <w:r>
              <w:rPr>
                <w:szCs w:val="28"/>
                <w:lang w:eastAsia="en-US"/>
              </w:rPr>
              <w:t xml:space="preserve">№ </w:t>
            </w:r>
            <w:r w:rsidR="008845EA">
              <w:rPr>
                <w:szCs w:val="28"/>
                <w:lang w:eastAsia="en-US"/>
              </w:rPr>
              <w:t>54</w:t>
            </w:r>
            <w:r w:rsidR="00B4197A">
              <w:rPr>
                <w:szCs w:val="28"/>
                <w:lang w:eastAsia="en-US"/>
              </w:rPr>
              <w:t>-</w:t>
            </w:r>
            <w:r w:rsidR="008845EA">
              <w:rPr>
                <w:szCs w:val="28"/>
                <w:lang w:eastAsia="en-US"/>
              </w:rPr>
              <w:t>378</w:t>
            </w:r>
            <w:r w:rsidR="00B4197A">
              <w:rPr>
                <w:szCs w:val="28"/>
                <w:lang w:eastAsia="en-US"/>
              </w:rPr>
              <w:t>р</w:t>
            </w:r>
          </w:p>
        </w:tc>
      </w:tr>
      <w:tr w:rsidR="00ED2CA0" w14:paraId="7DB7CDFB" w14:textId="77777777">
        <w:tc>
          <w:tcPr>
            <w:tcW w:w="9356" w:type="dxa"/>
            <w:gridSpan w:val="3"/>
          </w:tcPr>
          <w:p w14:paraId="1FA5E06A" w14:textId="77777777" w:rsidR="00ED2CA0" w:rsidRDefault="00ED2CA0">
            <w:pPr>
              <w:pStyle w:val="1"/>
              <w:spacing w:before="0"/>
              <w:rPr>
                <w:rFonts w:ascii="Times New Roman" w:hAnsi="Times New Roman" w:cs="Times New Roman"/>
                <w:b w:val="0"/>
                <w:color w:val="auto"/>
              </w:rPr>
            </w:pPr>
          </w:p>
          <w:p w14:paraId="399EF7A2" w14:textId="77777777" w:rsidR="00ED2CA0" w:rsidRDefault="00BC3199">
            <w:pPr>
              <w:pStyle w:val="1"/>
              <w:spacing w:before="0"/>
              <w:rPr>
                <w:rFonts w:ascii="Times New Roman" w:hAnsi="Times New Roman" w:cs="Times New Roman"/>
                <w:b w:val="0"/>
                <w:color w:val="auto"/>
              </w:rPr>
            </w:pPr>
            <w:r>
              <w:rPr>
                <w:rFonts w:ascii="Times New Roman" w:hAnsi="Times New Roman" w:cs="Times New Roman"/>
                <w:b w:val="0"/>
                <w:color w:val="auto"/>
              </w:rPr>
              <w:t>О внесении изменений и дополнений</w:t>
            </w:r>
          </w:p>
          <w:p w14:paraId="228ED360" w14:textId="77777777" w:rsidR="00ED2CA0" w:rsidRDefault="00BC3199">
            <w:pPr>
              <w:pStyle w:val="1"/>
              <w:spacing w:before="0"/>
              <w:rPr>
                <w:rFonts w:ascii="Times New Roman" w:hAnsi="Times New Roman" w:cs="Times New Roman"/>
                <w:b w:val="0"/>
                <w:color w:val="auto"/>
              </w:rPr>
            </w:pPr>
            <w:r>
              <w:rPr>
                <w:rFonts w:ascii="Times New Roman" w:hAnsi="Times New Roman" w:cs="Times New Roman"/>
                <w:b w:val="0"/>
                <w:color w:val="auto"/>
              </w:rPr>
              <w:t>в Устав Ужурского района</w:t>
            </w:r>
          </w:p>
          <w:p w14:paraId="5C4FD554" w14:textId="77777777" w:rsidR="00ED2CA0" w:rsidRDefault="00BC3199">
            <w:pPr>
              <w:rPr>
                <w:szCs w:val="28"/>
                <w:lang w:eastAsia="en-US"/>
              </w:rPr>
            </w:pPr>
            <w:r>
              <w:rPr>
                <w:szCs w:val="28"/>
              </w:rPr>
              <w:t>Красноярского края</w:t>
            </w:r>
            <w:bookmarkEnd w:id="0"/>
          </w:p>
        </w:tc>
      </w:tr>
    </w:tbl>
    <w:p w14:paraId="0F66078E" w14:textId="77777777" w:rsidR="00ED2CA0" w:rsidRDefault="00BC3199">
      <w:pPr>
        <w:pStyle w:val="1"/>
        <w:tabs>
          <w:tab w:val="left" w:pos="1607"/>
        </w:tabs>
        <w:spacing w:before="0"/>
        <w:ind w:firstLine="709"/>
        <w:rPr>
          <w:rFonts w:ascii="Times New Roman" w:hAnsi="Times New Roman" w:cs="Times New Roman"/>
          <w:b w:val="0"/>
          <w:color w:val="auto"/>
        </w:rPr>
      </w:pPr>
      <w:r>
        <w:rPr>
          <w:rFonts w:ascii="Times New Roman" w:hAnsi="Times New Roman" w:cs="Times New Roman"/>
          <w:b w:val="0"/>
          <w:color w:val="auto"/>
        </w:rPr>
        <w:tab/>
      </w:r>
    </w:p>
    <w:p w14:paraId="583C7F51" w14:textId="0B21265C" w:rsidR="00ED2CA0" w:rsidRDefault="00BC3199" w:rsidP="008845EA">
      <w:pPr>
        <w:ind w:firstLine="709"/>
        <w:jc w:val="both"/>
        <w:rPr>
          <w:szCs w:val="28"/>
        </w:rPr>
      </w:pPr>
      <w:bookmarkStart w:id="1" w:name="_Hlk131147610"/>
      <w:r>
        <w:rPr>
          <w:szCs w:val="28"/>
        </w:rPr>
        <w:t xml:space="preserve">В целях приведения Устава Ужурского района Красноярского края в соответствие с требованиями Федерального закона от 06.10.2003 № 131-ФЗ «Об общих принципах организации местного самоуправления в Российской Федерации», </w:t>
      </w:r>
      <w:bookmarkStart w:id="2" w:name="_Hlk202873323"/>
      <w:r>
        <w:rPr>
          <w:szCs w:val="28"/>
        </w:rPr>
        <w:t xml:space="preserve">Закона Красноярского края от 26.06.2008 </w:t>
      </w:r>
      <w:r w:rsidR="0092091B">
        <w:rPr>
          <w:szCs w:val="28"/>
        </w:rPr>
        <w:t>№</w:t>
      </w:r>
      <w:r>
        <w:rPr>
          <w:szCs w:val="28"/>
        </w:rPr>
        <w:t xml:space="preserve"> 6-1832 </w:t>
      </w:r>
      <w:r w:rsidR="0092091B">
        <w:rPr>
          <w:szCs w:val="28"/>
        </w:rPr>
        <w:t>«</w:t>
      </w:r>
      <w:r>
        <w:rPr>
          <w:szCs w:val="28"/>
        </w:rPr>
        <w:t>О гарантиях осуществления полномочий лиц, замещающих муниципальные должности в Красноярском крае</w:t>
      </w:r>
      <w:r w:rsidR="0092091B">
        <w:rPr>
          <w:szCs w:val="28"/>
        </w:rPr>
        <w:t>»</w:t>
      </w:r>
      <w:bookmarkEnd w:id="2"/>
      <w:r>
        <w:rPr>
          <w:szCs w:val="28"/>
        </w:rPr>
        <w:t>, руководствуясь статьей 23 Устава Ужурского района Красноярского края, Ужурский районный Совет депутатов РЕШИЛ:</w:t>
      </w:r>
    </w:p>
    <w:p w14:paraId="6407AEC4" w14:textId="77777777" w:rsidR="00627684" w:rsidRDefault="00BC3199" w:rsidP="008845EA">
      <w:pPr>
        <w:ind w:firstLine="709"/>
        <w:jc w:val="both"/>
      </w:pPr>
      <w:r>
        <w:rPr>
          <w:szCs w:val="28"/>
        </w:rPr>
        <w:t>1. Внести в Устав Ужурского района Красноярского края следующие изменения и дополнения:</w:t>
      </w:r>
    </w:p>
    <w:p w14:paraId="5D826546" w14:textId="555BC0A3" w:rsidR="00ED2CA0" w:rsidRDefault="00BC3199" w:rsidP="008845EA">
      <w:pPr>
        <w:ind w:firstLine="709"/>
        <w:jc w:val="both"/>
      </w:pPr>
      <w:r>
        <w:t>1.1.</w:t>
      </w:r>
      <w:r w:rsidR="00627684">
        <w:t xml:space="preserve"> </w:t>
      </w:r>
      <w:r>
        <w:t xml:space="preserve">Пункт 2 статьи 17 изложить в </w:t>
      </w:r>
      <w:r w:rsidR="00627684">
        <w:t>новой</w:t>
      </w:r>
      <w:r>
        <w:t xml:space="preserve"> редакции: </w:t>
      </w:r>
    </w:p>
    <w:p w14:paraId="6E7427A9" w14:textId="71792B85" w:rsidR="00ED2CA0" w:rsidRDefault="00BC3199" w:rsidP="008845EA">
      <w:pPr>
        <w:ind w:firstLine="709"/>
        <w:jc w:val="both"/>
      </w:pPr>
      <w:r>
        <w:t>«2. В случае временного отсутствия главы района (отпуск, болезнь, командировка) его полномочия исполняет первый заместитель главы района, а в его отсутствие –</w:t>
      </w:r>
      <w:r w:rsidR="009336FF">
        <w:t xml:space="preserve"> </w:t>
      </w:r>
      <w:r>
        <w:t>заместители главы района, определенные в соответствии с последовательностью, установленной пунктом 1 настоящей статьи.».</w:t>
      </w:r>
    </w:p>
    <w:p w14:paraId="79227A8C" w14:textId="29B497E0" w:rsidR="00ED2CA0" w:rsidRDefault="00BC3199" w:rsidP="008845EA">
      <w:pPr>
        <w:ind w:firstLine="709"/>
        <w:jc w:val="both"/>
        <w:rPr>
          <w:szCs w:val="28"/>
        </w:rPr>
      </w:pPr>
      <w:r>
        <w:rPr>
          <w:szCs w:val="28"/>
        </w:rPr>
        <w:t xml:space="preserve">1.2. </w:t>
      </w:r>
      <w:r w:rsidR="00627684">
        <w:rPr>
          <w:szCs w:val="28"/>
        </w:rPr>
        <w:t>Статью 59 изложить в новой редакции:</w:t>
      </w:r>
    </w:p>
    <w:p w14:paraId="1237A174" w14:textId="702B93FA" w:rsidR="00A90570" w:rsidRPr="00E33F4C" w:rsidRDefault="00A90570" w:rsidP="008845EA">
      <w:pPr>
        <w:ind w:firstLine="709"/>
        <w:jc w:val="both"/>
        <w:rPr>
          <w:color w:val="000000"/>
          <w:szCs w:val="28"/>
        </w:rPr>
      </w:pPr>
      <w:r>
        <w:rPr>
          <w:b/>
          <w:bCs/>
          <w:color w:val="000000"/>
          <w:szCs w:val="28"/>
        </w:rPr>
        <w:t>«</w:t>
      </w:r>
      <w:r w:rsidRPr="00E33F4C">
        <w:rPr>
          <w:b/>
          <w:bCs/>
          <w:color w:val="000000"/>
          <w:szCs w:val="28"/>
        </w:rPr>
        <w:t xml:space="preserve">Статья </w:t>
      </w:r>
      <w:r>
        <w:rPr>
          <w:b/>
          <w:bCs/>
          <w:color w:val="000000"/>
          <w:szCs w:val="28"/>
        </w:rPr>
        <w:t>59</w:t>
      </w:r>
      <w:r w:rsidRPr="00E33F4C">
        <w:rPr>
          <w:b/>
          <w:bCs/>
          <w:color w:val="000000"/>
          <w:szCs w:val="28"/>
        </w:rPr>
        <w:t>. Пенсионное обеспечение лиц, замещающ</w:t>
      </w:r>
      <w:r>
        <w:rPr>
          <w:b/>
          <w:bCs/>
          <w:color w:val="000000"/>
          <w:szCs w:val="28"/>
        </w:rPr>
        <w:t>их</w:t>
      </w:r>
      <w:r w:rsidRPr="00E33F4C">
        <w:rPr>
          <w:b/>
          <w:bCs/>
          <w:color w:val="000000"/>
          <w:szCs w:val="28"/>
        </w:rPr>
        <w:t xml:space="preserve"> </w:t>
      </w:r>
      <w:r>
        <w:rPr>
          <w:b/>
          <w:bCs/>
          <w:color w:val="000000"/>
          <w:szCs w:val="28"/>
        </w:rPr>
        <w:t xml:space="preserve">муниципальные должности </w:t>
      </w:r>
      <w:r w:rsidRPr="00E33F4C">
        <w:rPr>
          <w:b/>
          <w:bCs/>
          <w:color w:val="000000"/>
          <w:szCs w:val="28"/>
        </w:rPr>
        <w:t xml:space="preserve">на постоянной основе </w:t>
      </w:r>
    </w:p>
    <w:p w14:paraId="2F1F71CF" w14:textId="77777777" w:rsidR="000A2714" w:rsidRDefault="00A90570" w:rsidP="008845EA">
      <w:pPr>
        <w:autoSpaceDE w:val="0"/>
        <w:autoSpaceDN w:val="0"/>
        <w:adjustRightInd w:val="0"/>
        <w:ind w:firstLine="709"/>
        <w:jc w:val="both"/>
        <w:rPr>
          <w:color w:val="000000"/>
          <w:szCs w:val="28"/>
        </w:rPr>
      </w:pPr>
      <w:r w:rsidRPr="00E33F4C">
        <w:rPr>
          <w:color w:val="000000"/>
          <w:szCs w:val="28"/>
        </w:rPr>
        <w:t>1</w:t>
      </w:r>
      <w:r w:rsidRPr="008845EA">
        <w:rPr>
          <w:szCs w:val="28"/>
        </w:rPr>
        <w:t xml:space="preserve">. 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за исключением случаев прекращения полномочий по основаниям, предусмотренным </w:t>
      </w:r>
      <w:r w:rsidR="00876411" w:rsidRPr="00876411">
        <w:t>Закон</w:t>
      </w:r>
      <w:r w:rsidR="000A2714">
        <w:t>ом</w:t>
      </w:r>
      <w:r w:rsidR="00876411" w:rsidRPr="00876411">
        <w:t xml:space="preserve"> Красноярского края от 26.06.2008 № 6-1832 «О гарантиях осуществления полномочий лиц, замещающих муниципальные должности в Красноярском крае»</w:t>
      </w:r>
      <w:r w:rsidRPr="008845EA">
        <w:rPr>
          <w:szCs w:val="28"/>
        </w:rPr>
        <w:t>, имеют право на пенсию за выслугу лет, устанавливаемую к страховой пенсии по старости (инвалидности), назначенной в соответствии с</w:t>
      </w:r>
      <w:r w:rsidR="008845EA">
        <w:rPr>
          <w:szCs w:val="28"/>
        </w:rPr>
        <w:t xml:space="preserve"> </w:t>
      </w:r>
      <w:hyperlink r:id="rId10" w:tgtFrame="_blank" w:history="1">
        <w:r w:rsidRPr="008845EA">
          <w:rPr>
            <w:szCs w:val="28"/>
          </w:rPr>
          <w:t>Федеральным законом от 28.12.2013 № 400-ФЗ</w:t>
        </w:r>
      </w:hyperlink>
      <w:r w:rsidR="008845EA">
        <w:rPr>
          <w:szCs w:val="28"/>
        </w:rPr>
        <w:t xml:space="preserve"> </w:t>
      </w:r>
      <w:r w:rsidRPr="008845EA">
        <w:rPr>
          <w:szCs w:val="28"/>
        </w:rPr>
        <w:t>«О страховых пенсиях», либо к пенсии, досрочно назначенной в соответствии с</w:t>
      </w:r>
      <w:r w:rsidR="008845EA">
        <w:rPr>
          <w:szCs w:val="28"/>
        </w:rPr>
        <w:t xml:space="preserve"> </w:t>
      </w:r>
      <w:hyperlink r:id="rId11" w:tgtFrame="_blank" w:history="1">
        <w:r w:rsidRPr="008845EA">
          <w:rPr>
            <w:szCs w:val="28"/>
          </w:rPr>
          <w:t>Федеральным законом от 12.12.2023 № 565-ФЗ</w:t>
        </w:r>
      </w:hyperlink>
      <w:r w:rsidR="008845EA">
        <w:rPr>
          <w:szCs w:val="28"/>
        </w:rPr>
        <w:t xml:space="preserve"> </w:t>
      </w:r>
      <w:r w:rsidRPr="008845EA">
        <w:rPr>
          <w:szCs w:val="28"/>
        </w:rPr>
        <w:t xml:space="preserve">«О занятости населения в Российской Федерации», а также к пенсии по государственному </w:t>
      </w:r>
      <w:r w:rsidRPr="00E33F4C">
        <w:rPr>
          <w:color w:val="000000"/>
          <w:szCs w:val="28"/>
        </w:rPr>
        <w:t>пенсионному</w:t>
      </w:r>
    </w:p>
    <w:p w14:paraId="6A250FCB" w14:textId="75CF5C93" w:rsidR="00A90570" w:rsidRPr="008845EA" w:rsidRDefault="00A90570" w:rsidP="000A2714">
      <w:pPr>
        <w:autoSpaceDE w:val="0"/>
        <w:autoSpaceDN w:val="0"/>
        <w:adjustRightInd w:val="0"/>
        <w:jc w:val="both"/>
        <w:rPr>
          <w:szCs w:val="28"/>
        </w:rPr>
      </w:pPr>
      <w:r w:rsidRPr="00E33F4C">
        <w:rPr>
          <w:color w:val="000000"/>
          <w:szCs w:val="28"/>
        </w:rPr>
        <w:lastRenderedPageBreak/>
        <w:t xml:space="preserve"> </w:t>
      </w:r>
      <w:r w:rsidRPr="008845EA">
        <w:rPr>
          <w:szCs w:val="28"/>
        </w:rPr>
        <w:t>обеспечению, назначенной в соответствии с подпунктами 2 и 4 пункта 1 ст. 4</w:t>
      </w:r>
      <w:r w:rsidR="008845EA" w:rsidRPr="008845EA">
        <w:rPr>
          <w:szCs w:val="28"/>
        </w:rPr>
        <w:t xml:space="preserve"> </w:t>
      </w:r>
      <w:hyperlink r:id="rId12" w:tgtFrame="_blank" w:history="1">
        <w:r w:rsidRPr="008845EA">
          <w:rPr>
            <w:szCs w:val="28"/>
          </w:rPr>
          <w:t>Федерального закона от 15.12.2001 № 166-ФЗ</w:t>
        </w:r>
      </w:hyperlink>
      <w:r w:rsidR="008845EA">
        <w:rPr>
          <w:szCs w:val="28"/>
        </w:rPr>
        <w:t xml:space="preserve"> </w:t>
      </w:r>
      <w:r w:rsidRPr="008845EA">
        <w:rPr>
          <w:szCs w:val="28"/>
        </w:rPr>
        <w:t>«О государственном пенсионном обеспечении в Российской Федерации».</w:t>
      </w:r>
    </w:p>
    <w:p w14:paraId="2ADBCEC4" w14:textId="2B358F47" w:rsidR="00A90570" w:rsidRPr="008845EA" w:rsidRDefault="00A90570" w:rsidP="008845EA">
      <w:pPr>
        <w:ind w:firstLine="709"/>
        <w:jc w:val="both"/>
        <w:rPr>
          <w:szCs w:val="28"/>
        </w:rPr>
      </w:pPr>
      <w:r w:rsidRPr="008845EA">
        <w:rPr>
          <w:szCs w:val="28"/>
        </w:rPr>
        <w:t>2. Случаи, когда пенсия за выслугу лет не выплачивается, основания возобновления выплаты пенсии за выслугу лет определяются </w:t>
      </w:r>
      <w:hyperlink r:id="rId13" w:tgtFrame="_blank" w:history="1">
        <w:r w:rsidRPr="008845EA">
          <w:rPr>
            <w:szCs w:val="28"/>
          </w:rPr>
          <w:t>Законом Красноярского края от 26.06.2008 № 6-1832</w:t>
        </w:r>
      </w:hyperlink>
      <w:r w:rsidR="008845EA">
        <w:rPr>
          <w:szCs w:val="28"/>
        </w:rPr>
        <w:t xml:space="preserve"> </w:t>
      </w:r>
      <w:r w:rsidRPr="008845EA">
        <w:rPr>
          <w:szCs w:val="28"/>
        </w:rPr>
        <w:t>«О гарантиях осуществления полномочий лиц, замещающих муниципальные должности в Красноярском крае».</w:t>
      </w:r>
    </w:p>
    <w:p w14:paraId="4D97FDE2" w14:textId="07C282E9" w:rsidR="00A90570" w:rsidRPr="008845EA" w:rsidRDefault="00A90570" w:rsidP="008845EA">
      <w:pPr>
        <w:autoSpaceDE w:val="0"/>
        <w:autoSpaceDN w:val="0"/>
        <w:adjustRightInd w:val="0"/>
        <w:ind w:firstLine="709"/>
        <w:jc w:val="both"/>
        <w:rPr>
          <w:szCs w:val="28"/>
        </w:rPr>
      </w:pPr>
      <w:r w:rsidRPr="008845EA">
        <w:rPr>
          <w:szCs w:val="28"/>
        </w:rPr>
        <w:t>3. 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r w:rsidR="00A62DDE" w:rsidRPr="008845EA">
        <w:rPr>
          <w:szCs w:val="28"/>
        </w:rPr>
        <w:t>.</w:t>
      </w:r>
    </w:p>
    <w:p w14:paraId="5AF3A848" w14:textId="2FE6F698" w:rsidR="00A90570" w:rsidRPr="008845EA" w:rsidRDefault="00A90570" w:rsidP="008845EA">
      <w:pPr>
        <w:ind w:firstLine="709"/>
        <w:jc w:val="both"/>
        <w:rPr>
          <w:szCs w:val="28"/>
        </w:rPr>
      </w:pPr>
      <w:r w:rsidRPr="008845EA">
        <w:rPr>
          <w:szCs w:val="28"/>
        </w:rPr>
        <w:t>4. Пенсия за выслугу лет, выплачивается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страховой пенсии, установленных в соответствии с </w:t>
      </w:r>
      <w:hyperlink r:id="rId14" w:tgtFrame="_blank" w:history="1">
        <w:r w:rsidRPr="008845EA">
          <w:rPr>
            <w:szCs w:val="28"/>
          </w:rPr>
          <w:t>Федеральным законом «О страховых пенсиях»</w:t>
        </w:r>
      </w:hyperlink>
      <w:r w:rsidRPr="008845EA">
        <w:rPr>
          <w:szCs w:val="28"/>
        </w:rPr>
        <w:t>,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при наличии срока исполнения полномочий в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в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w:t>
      </w:r>
    </w:p>
    <w:p w14:paraId="508BC28C" w14:textId="6F8D85F8" w:rsidR="00A90570" w:rsidRPr="008845EA" w:rsidRDefault="00A90570" w:rsidP="008845EA">
      <w:pPr>
        <w:ind w:firstLine="709"/>
        <w:jc w:val="both"/>
        <w:rPr>
          <w:szCs w:val="28"/>
        </w:rPr>
      </w:pPr>
      <w:r w:rsidRPr="008845EA">
        <w:rPr>
          <w:szCs w:val="28"/>
        </w:rPr>
        <w:t>5. При определении размера пенсии за выслугу лет в порядке, установленном настоящей статьей, не учитываются суммы, предусмотренные пунктом 3 ст. 14</w:t>
      </w:r>
      <w:r w:rsidR="008845EA">
        <w:rPr>
          <w:szCs w:val="28"/>
        </w:rPr>
        <w:t xml:space="preserve"> </w:t>
      </w:r>
      <w:hyperlink r:id="rId15" w:tgtFrame="_blank" w:history="1">
        <w:r w:rsidRPr="008845EA">
          <w:rPr>
            <w:szCs w:val="28"/>
          </w:rPr>
          <w:t>Федерального закона от 15.12.2001 № 166-ФЗ</w:t>
        </w:r>
      </w:hyperlink>
      <w:r w:rsidR="008845EA">
        <w:rPr>
          <w:szCs w:val="28"/>
        </w:rPr>
        <w:t xml:space="preserve"> </w:t>
      </w:r>
      <w:r w:rsidRPr="008845EA">
        <w:rPr>
          <w:szCs w:val="28"/>
        </w:rPr>
        <w:t>«О государственном пенсионном обеспечении в Российской Федерации».</w:t>
      </w:r>
    </w:p>
    <w:p w14:paraId="1CB36062" w14:textId="77777777" w:rsidR="00A90570" w:rsidRPr="008845EA" w:rsidRDefault="00A90570" w:rsidP="008845EA">
      <w:pPr>
        <w:ind w:firstLine="709"/>
        <w:jc w:val="both"/>
        <w:rPr>
          <w:szCs w:val="28"/>
        </w:rPr>
      </w:pPr>
      <w:r w:rsidRPr="008845EA">
        <w:rPr>
          <w:szCs w:val="28"/>
        </w:rPr>
        <w:t>6. Минимальный размер пенсии за выслугу лет устанавливается в размере 15000 рублей.</w:t>
      </w:r>
    </w:p>
    <w:p w14:paraId="1F2E1C9E" w14:textId="7F4868E5" w:rsidR="00A90570" w:rsidRPr="008845EA" w:rsidRDefault="00AF1517" w:rsidP="008845EA">
      <w:pPr>
        <w:ind w:firstLine="709"/>
        <w:jc w:val="both"/>
        <w:rPr>
          <w:szCs w:val="28"/>
        </w:rPr>
      </w:pPr>
      <w:r w:rsidRPr="008845EA">
        <w:rPr>
          <w:szCs w:val="28"/>
        </w:rPr>
        <w:t>7</w:t>
      </w:r>
      <w:r w:rsidR="00A90570" w:rsidRPr="008845EA">
        <w:rPr>
          <w:szCs w:val="28"/>
        </w:rPr>
        <w:t xml:space="preserve">. 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 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w:t>
      </w:r>
      <w:r w:rsidR="00A90570" w:rsidRPr="008845EA">
        <w:rPr>
          <w:szCs w:val="28"/>
        </w:rPr>
        <w:lastRenderedPageBreak/>
        <w:t xml:space="preserve">государственному пенсионному обеспечению, с учетом которых установлена пенсия за выслугу лет. </w:t>
      </w:r>
    </w:p>
    <w:p w14:paraId="470C8CF3" w14:textId="3B1DC51B" w:rsidR="00A90570" w:rsidRPr="008845EA" w:rsidRDefault="00AF1517" w:rsidP="008845EA">
      <w:pPr>
        <w:ind w:firstLine="709"/>
        <w:jc w:val="both"/>
        <w:rPr>
          <w:szCs w:val="28"/>
        </w:rPr>
      </w:pPr>
      <w:r w:rsidRPr="008845EA">
        <w:rPr>
          <w:szCs w:val="28"/>
        </w:rPr>
        <w:t>8</w:t>
      </w:r>
      <w:r w:rsidR="00A90570" w:rsidRPr="008845EA">
        <w:rPr>
          <w:szCs w:val="28"/>
        </w:rPr>
        <w:t>. В случае отсутствия необходимого срока исполнения полномочий для установления пенсии за выслугу лет по основаниям, определенным статьей 8</w:t>
      </w:r>
      <w:bookmarkStart w:id="3" w:name="_Hlk199940365"/>
      <w:r w:rsidR="008845EA">
        <w:rPr>
          <w:szCs w:val="28"/>
        </w:rPr>
        <w:t xml:space="preserve"> </w:t>
      </w:r>
      <w:hyperlink r:id="rId16" w:tgtFrame="_blank" w:history="1">
        <w:r w:rsidR="00A90570" w:rsidRPr="008845EA">
          <w:rPr>
            <w:szCs w:val="28"/>
          </w:rPr>
          <w:t>Закона Красноярского края от 26.06.2008 № 6-1832</w:t>
        </w:r>
      </w:hyperlink>
      <w:r w:rsidR="008845EA">
        <w:rPr>
          <w:szCs w:val="28"/>
        </w:rPr>
        <w:t xml:space="preserve"> </w:t>
      </w:r>
      <w:r w:rsidR="00A90570" w:rsidRPr="008845EA">
        <w:rPr>
          <w:szCs w:val="28"/>
        </w:rPr>
        <w:t>«О гарантиях осуществления полномочий лиц, замещающих муниципальные должности в Красноярском крае»</w:t>
      </w:r>
      <w:bookmarkEnd w:id="3"/>
      <w:r w:rsidR="00A90570" w:rsidRPr="008845EA">
        <w:rPr>
          <w:szCs w:val="28"/>
        </w:rPr>
        <w:t>, лицам, замещавшие муниципальные должности и имеющее стаж муниципальной службы, минимальная продолжительность которого за выслугу лет в соответствующем году определяется согласно приложению к</w:t>
      </w:r>
      <w:r w:rsidR="00A62DDE" w:rsidRPr="008845EA">
        <w:rPr>
          <w:szCs w:val="28"/>
        </w:rPr>
        <w:t xml:space="preserve"> </w:t>
      </w:r>
      <w:hyperlink r:id="rId17" w:tgtFrame="_blank" w:history="1">
        <w:r w:rsidR="00A90570" w:rsidRPr="008845EA">
          <w:rPr>
            <w:szCs w:val="28"/>
          </w:rPr>
          <w:t>Федеральному закону от 15.12.2001 № 166-ФЗ</w:t>
        </w:r>
      </w:hyperlink>
      <w:r w:rsidR="008845EA">
        <w:rPr>
          <w:szCs w:val="28"/>
        </w:rPr>
        <w:t xml:space="preserve"> </w:t>
      </w:r>
      <w:r w:rsidR="00A90570" w:rsidRPr="008845EA">
        <w:rPr>
          <w:szCs w:val="28"/>
        </w:rPr>
        <w:t>«О государственном пенсионном обеспечении в Российской Федерации», имеет право на назначение пенсии за выслугу лет в порядке и размере, предусмотренных решением Совета депутатов для назначения пенсии за выслугу лет муниципальным служащим.</w:t>
      </w:r>
    </w:p>
    <w:p w14:paraId="765BEED9" w14:textId="516837DD" w:rsidR="00A62DDE" w:rsidRPr="008845EA" w:rsidRDefault="00A62DDE" w:rsidP="008845EA">
      <w:pPr>
        <w:ind w:firstLine="709"/>
        <w:jc w:val="both"/>
        <w:rPr>
          <w:szCs w:val="28"/>
        </w:rPr>
      </w:pPr>
      <w:r w:rsidRPr="008845EA">
        <w:rPr>
          <w:szCs w:val="28"/>
        </w:rPr>
        <w:t xml:space="preserve">9. Лица, замещавшие выборные муниципальные должности и прекратившие исполнение полномочий до 01.08.2008 имеют право на назначении им пенсии за выслугу лет на условиях, установленных 8 </w:t>
      </w:r>
      <w:hyperlink r:id="rId18" w:tgtFrame="_blank" w:history="1">
        <w:r w:rsidRPr="008845EA">
          <w:rPr>
            <w:szCs w:val="28"/>
          </w:rPr>
          <w:t>Закона Красноярского края от 26.06.2008 № 6-1832</w:t>
        </w:r>
      </w:hyperlink>
      <w:r w:rsidR="008845EA">
        <w:rPr>
          <w:szCs w:val="28"/>
        </w:rPr>
        <w:t xml:space="preserve"> </w:t>
      </w:r>
      <w:r w:rsidRPr="008845EA">
        <w:rPr>
          <w:szCs w:val="28"/>
        </w:rPr>
        <w:t>«О гарантиях осуществления полномочий лиц, замещающих муниципальные должности в Красноярском крае», в соответствии с настоящим Уставом, с момента обращения в соответствующий орган местного самоуправления.</w:t>
      </w:r>
    </w:p>
    <w:p w14:paraId="4C16F2A4" w14:textId="351F2EDC" w:rsidR="00A90570" w:rsidRPr="008845EA" w:rsidRDefault="00A62DDE" w:rsidP="008845EA">
      <w:pPr>
        <w:ind w:firstLine="709"/>
        <w:jc w:val="both"/>
        <w:rPr>
          <w:szCs w:val="28"/>
        </w:rPr>
      </w:pPr>
      <w:r w:rsidRPr="008845EA">
        <w:rPr>
          <w:szCs w:val="28"/>
        </w:rPr>
        <w:t>10</w:t>
      </w:r>
      <w:r w:rsidR="00A90570" w:rsidRPr="008845EA">
        <w:rPr>
          <w:szCs w:val="28"/>
        </w:rPr>
        <w:t>. Периоды исполнения полномочий по замещаемым муниципальным должностям для назначения пенсии за выслугу лет в соответствии с требованиями статьи 8</w:t>
      </w:r>
      <w:r w:rsidR="008845EA">
        <w:rPr>
          <w:szCs w:val="28"/>
        </w:rPr>
        <w:t xml:space="preserve"> </w:t>
      </w:r>
      <w:hyperlink r:id="rId19" w:tgtFrame="_blank" w:history="1">
        <w:r w:rsidR="00A90570" w:rsidRPr="008845EA">
          <w:rPr>
            <w:szCs w:val="28"/>
          </w:rPr>
          <w:t>Закона Красноярского края от 26.06.2008 № 6-1832</w:t>
        </w:r>
      </w:hyperlink>
      <w:r w:rsidR="00A90570" w:rsidRPr="008845EA">
        <w:rPr>
          <w:szCs w:val="28"/>
        </w:rPr>
        <w:t> «О гарантиях осуществления полномочий лиц, замещающих муниципальные должности в Красноярском крае» включают периоды замещения должностей:</w:t>
      </w:r>
    </w:p>
    <w:p w14:paraId="27674C2E" w14:textId="77777777" w:rsidR="00A90570" w:rsidRPr="008845EA" w:rsidRDefault="00A90570" w:rsidP="008845EA">
      <w:pPr>
        <w:ind w:firstLine="709"/>
        <w:jc w:val="both"/>
        <w:rPr>
          <w:szCs w:val="28"/>
        </w:rPr>
      </w:pPr>
      <w:r w:rsidRPr="008845EA">
        <w:rPr>
          <w:szCs w:val="28"/>
        </w:rPr>
        <w:t>1) председателей исполкомов районных, поселковых и сельских Советов народных депутатов (Советов депутатов трудящихся) в Ужурском районе - до 31.12.1991 или до окончания сроков их полномочий;</w:t>
      </w:r>
    </w:p>
    <w:p w14:paraId="40E248F1" w14:textId="77777777" w:rsidR="00A90570" w:rsidRPr="008845EA" w:rsidRDefault="00A90570" w:rsidP="008845EA">
      <w:pPr>
        <w:ind w:firstLine="709"/>
        <w:jc w:val="both"/>
        <w:rPr>
          <w:szCs w:val="28"/>
        </w:rPr>
      </w:pPr>
      <w:r w:rsidRPr="008845EA">
        <w:rPr>
          <w:szCs w:val="28"/>
        </w:rPr>
        <w:t>2) назначенных глав местных администраций в Ужурском районе - до 31.12.1996;</w:t>
      </w:r>
    </w:p>
    <w:p w14:paraId="44152349" w14:textId="77777777" w:rsidR="00A90570" w:rsidRPr="008845EA" w:rsidRDefault="00A90570" w:rsidP="008845EA">
      <w:pPr>
        <w:ind w:firstLine="709"/>
        <w:jc w:val="both"/>
        <w:rPr>
          <w:szCs w:val="28"/>
        </w:rPr>
      </w:pPr>
      <w:r w:rsidRPr="008845EA">
        <w:rPr>
          <w:szCs w:val="28"/>
        </w:rPr>
        <w:t>3) выборных должностей в органах местного самоуправления Ужурского района - со 02.08.1991.</w:t>
      </w:r>
    </w:p>
    <w:p w14:paraId="08BAC0B2" w14:textId="7EFCE449" w:rsidR="00ED2CA0" w:rsidRPr="008845EA" w:rsidRDefault="00A90570" w:rsidP="008845EA">
      <w:pPr>
        <w:ind w:firstLine="709"/>
        <w:jc w:val="both"/>
        <w:rPr>
          <w:szCs w:val="28"/>
        </w:rPr>
      </w:pPr>
      <w:r w:rsidRPr="008845EA">
        <w:rPr>
          <w:szCs w:val="28"/>
        </w:rPr>
        <w:t>1</w:t>
      </w:r>
      <w:r w:rsidR="00A62DDE" w:rsidRPr="008845EA">
        <w:rPr>
          <w:szCs w:val="28"/>
        </w:rPr>
        <w:t>1</w:t>
      </w:r>
      <w:r w:rsidRPr="008845EA">
        <w:rPr>
          <w:szCs w:val="28"/>
        </w:rPr>
        <w:t>. Пенсия за выслугу лет, предусмотренная настоящим Уставом, назначается по заявлению лица, претендующего на ее установление, решением руководителя соответствующего органа местного самоуправления, в котором лицо, претендующее на пенсию за выслугу лет, замещало муниципальную должность либо его правопреемника с момента обращения в соответствующий орган местного самоуправления.»</w:t>
      </w:r>
      <w:r w:rsidR="00A62DDE" w:rsidRPr="008845EA">
        <w:rPr>
          <w:szCs w:val="28"/>
        </w:rPr>
        <w:t>.</w:t>
      </w:r>
    </w:p>
    <w:p w14:paraId="7F7F2754" w14:textId="77777777" w:rsidR="00ED2CA0" w:rsidRPr="008845EA" w:rsidRDefault="00BC3199" w:rsidP="008845EA">
      <w:pPr>
        <w:ind w:firstLine="709"/>
        <w:jc w:val="both"/>
      </w:pPr>
      <w:r w:rsidRPr="008845EA">
        <w:rPr>
          <w:bCs/>
          <w:szCs w:val="28"/>
        </w:rPr>
        <w:t>2.</w:t>
      </w:r>
      <w:r w:rsidRPr="008845EA">
        <w:rPr>
          <w:szCs w:val="28"/>
        </w:rPr>
        <w:t xml:space="preserve"> Настоящее Решение «О внесении изменений и дополнений в Устав Ужурского района Красноярского края» подлежит официальному обнародованию после государственной регистрации и вступает в силу в день, следующий за днем официального обнародования.</w:t>
      </w:r>
    </w:p>
    <w:p w14:paraId="4C14CA56" w14:textId="77777777" w:rsidR="00ED2CA0" w:rsidRDefault="00BC3199" w:rsidP="008845EA">
      <w:pPr>
        <w:ind w:firstLine="709"/>
        <w:jc w:val="both"/>
        <w:rPr>
          <w:szCs w:val="28"/>
        </w:rPr>
      </w:pPr>
      <w:r w:rsidRPr="008845EA">
        <w:rPr>
          <w:szCs w:val="28"/>
        </w:rPr>
        <w:t xml:space="preserve">Глава Ужурского района обязан опубликовать зарегистрированное Решение «О внесении изменений и дополнений в Устав Ужурского </w:t>
      </w:r>
      <w:r>
        <w:rPr>
          <w:szCs w:val="28"/>
        </w:rPr>
        <w:t xml:space="preserve">района </w:t>
      </w:r>
      <w:r>
        <w:rPr>
          <w:szCs w:val="28"/>
        </w:rPr>
        <w:lastRenderedPageBreak/>
        <w:t xml:space="preserve">Красноярского края» в течение семи дней со дня поступления из Управления Министерства юстиции Российской Федерации по Красноярскому краю </w:t>
      </w:r>
      <w:r>
        <w:rPr>
          <w:iCs/>
          <w:szCs w:val="28"/>
        </w:rPr>
        <w:t>уведомления о включении сведений о настоящем решении в государственный реестр уставов муниципальных образований Красноярского края.</w:t>
      </w:r>
    </w:p>
    <w:p w14:paraId="54A312CB" w14:textId="77777777" w:rsidR="00ED2CA0" w:rsidRDefault="00ED2CA0" w:rsidP="008845EA">
      <w:pPr>
        <w:pStyle w:val="af4"/>
        <w:tabs>
          <w:tab w:val="left" w:pos="1134"/>
          <w:tab w:val="left" w:pos="1276"/>
        </w:tabs>
        <w:spacing w:after="0" w:line="240" w:lineRule="auto"/>
        <w:ind w:left="0" w:firstLine="709"/>
        <w:jc w:val="both"/>
        <w:rPr>
          <w:rFonts w:ascii="Times New Roman" w:hAnsi="Times New Roman" w:cs="Times New Roman"/>
          <w:sz w:val="28"/>
          <w:szCs w:val="28"/>
        </w:rPr>
      </w:pPr>
    </w:p>
    <w:p w14:paraId="0F14CF83" w14:textId="77777777" w:rsidR="00ED2CA0" w:rsidRDefault="00ED2CA0">
      <w:pPr>
        <w:pStyle w:val="af4"/>
        <w:tabs>
          <w:tab w:val="left" w:pos="1134"/>
          <w:tab w:val="left" w:pos="1276"/>
        </w:tabs>
        <w:spacing w:after="0" w:line="240" w:lineRule="auto"/>
        <w:ind w:left="0" w:firstLine="709"/>
        <w:jc w:val="both"/>
        <w:rPr>
          <w:rFonts w:ascii="Times New Roman" w:hAnsi="Times New Roman" w:cs="Times New Roman"/>
          <w:sz w:val="28"/>
          <w:szCs w:val="28"/>
        </w:rPr>
      </w:pPr>
    </w:p>
    <w:tbl>
      <w:tblPr>
        <w:tblpPr w:leftFromText="180" w:rightFromText="180" w:vertAnchor="text" w:horzAnchor="margin" w:tblpY="-82"/>
        <w:tblW w:w="9461" w:type="dxa"/>
        <w:tblLook w:val="01E0" w:firstRow="1" w:lastRow="1" w:firstColumn="1" w:lastColumn="1" w:noHBand="0" w:noVBand="0"/>
      </w:tblPr>
      <w:tblGrid>
        <w:gridCol w:w="4732"/>
        <w:gridCol w:w="4729"/>
      </w:tblGrid>
      <w:tr w:rsidR="00ED2CA0" w14:paraId="01A2E7D7" w14:textId="77777777">
        <w:trPr>
          <w:trHeight w:val="1364"/>
        </w:trPr>
        <w:tc>
          <w:tcPr>
            <w:tcW w:w="4732" w:type="dxa"/>
          </w:tcPr>
          <w:p w14:paraId="2C699F4B" w14:textId="77777777" w:rsidR="00ED2CA0" w:rsidRDefault="00BC3199">
            <w:pPr>
              <w:spacing w:after="160"/>
              <w:jc w:val="both"/>
              <w:rPr>
                <w:rFonts w:eastAsia="Calibri"/>
                <w:szCs w:val="28"/>
                <w:lang w:eastAsia="en-US"/>
              </w:rPr>
            </w:pPr>
            <w:r>
              <w:rPr>
                <w:rFonts w:eastAsia="Calibri"/>
                <w:szCs w:val="28"/>
                <w:lang w:eastAsia="en-US"/>
              </w:rPr>
              <w:t>Председатель Ужурского районного Совета депутатов</w:t>
            </w:r>
          </w:p>
          <w:p w14:paraId="6B10DDC1" w14:textId="77777777" w:rsidR="00ED2CA0" w:rsidRDefault="00BC3199">
            <w:pPr>
              <w:spacing w:after="160"/>
              <w:jc w:val="both"/>
              <w:rPr>
                <w:rFonts w:eastAsia="Calibri"/>
                <w:szCs w:val="28"/>
                <w:lang w:eastAsia="en-US"/>
              </w:rPr>
            </w:pPr>
            <w:r>
              <w:rPr>
                <w:rFonts w:eastAsia="Calibri"/>
                <w:szCs w:val="28"/>
                <w:lang w:eastAsia="en-US"/>
              </w:rPr>
              <w:t>_______________</w:t>
            </w:r>
            <w:proofErr w:type="gramStart"/>
            <w:r>
              <w:rPr>
                <w:rFonts w:eastAsia="Calibri"/>
                <w:szCs w:val="28"/>
                <w:lang w:eastAsia="en-US"/>
              </w:rPr>
              <w:t xml:space="preserve">_( </w:t>
            </w:r>
            <w:proofErr w:type="spellStart"/>
            <w:r>
              <w:rPr>
                <w:rFonts w:eastAsia="Calibri"/>
                <w:szCs w:val="28"/>
                <w:lang w:eastAsia="en-US"/>
              </w:rPr>
              <w:t>Агламзянов</w:t>
            </w:r>
            <w:proofErr w:type="spellEnd"/>
            <w:proofErr w:type="gramEnd"/>
            <w:r>
              <w:rPr>
                <w:rFonts w:eastAsia="Calibri"/>
                <w:szCs w:val="28"/>
                <w:lang w:eastAsia="en-US"/>
              </w:rPr>
              <w:t xml:space="preserve"> А.С.)</w:t>
            </w:r>
          </w:p>
        </w:tc>
        <w:tc>
          <w:tcPr>
            <w:tcW w:w="4729" w:type="dxa"/>
          </w:tcPr>
          <w:p w14:paraId="01182955" w14:textId="77777777" w:rsidR="00ED2CA0" w:rsidRDefault="00BC3199">
            <w:pPr>
              <w:spacing w:after="160" w:line="480" w:lineRule="auto"/>
              <w:jc w:val="both"/>
              <w:rPr>
                <w:rFonts w:eastAsia="Calibri"/>
                <w:szCs w:val="28"/>
                <w:lang w:eastAsia="en-US"/>
              </w:rPr>
            </w:pPr>
            <w:r>
              <w:rPr>
                <w:rFonts w:eastAsia="Calibri"/>
                <w:szCs w:val="28"/>
                <w:lang w:eastAsia="en-US"/>
              </w:rPr>
              <w:t xml:space="preserve">Глава Ужурского района </w:t>
            </w:r>
          </w:p>
          <w:p w14:paraId="16F64ADE" w14:textId="77777777" w:rsidR="00ED2CA0" w:rsidRDefault="00BC3199">
            <w:pPr>
              <w:spacing w:after="160" w:line="480" w:lineRule="auto"/>
              <w:jc w:val="both"/>
              <w:rPr>
                <w:rFonts w:eastAsia="Calibri"/>
                <w:szCs w:val="28"/>
                <w:lang w:eastAsia="en-US"/>
              </w:rPr>
            </w:pPr>
            <w:r>
              <w:rPr>
                <w:rFonts w:eastAsia="Calibri"/>
                <w:szCs w:val="28"/>
                <w:lang w:eastAsia="en-US"/>
              </w:rPr>
              <w:t>________________</w:t>
            </w:r>
            <w:proofErr w:type="gramStart"/>
            <w:r>
              <w:rPr>
                <w:rFonts w:eastAsia="Calibri"/>
                <w:szCs w:val="28"/>
                <w:lang w:eastAsia="en-US"/>
              </w:rPr>
              <w:t>_(</w:t>
            </w:r>
            <w:proofErr w:type="gramEnd"/>
            <w:r>
              <w:rPr>
                <w:rFonts w:eastAsia="Calibri"/>
                <w:szCs w:val="28"/>
                <w:lang w:eastAsia="en-US"/>
              </w:rPr>
              <w:t>Зарецкий К.Н.)</w:t>
            </w:r>
            <w:bookmarkEnd w:id="1"/>
          </w:p>
        </w:tc>
      </w:tr>
    </w:tbl>
    <w:p w14:paraId="61A4E321" w14:textId="77777777" w:rsidR="00ED2CA0" w:rsidRDefault="00ED2CA0">
      <w:pPr>
        <w:rPr>
          <w:sz w:val="26"/>
          <w:szCs w:val="26"/>
        </w:rPr>
      </w:pPr>
    </w:p>
    <w:sectPr w:rsidR="00ED2CA0" w:rsidSect="008845EA">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C65D" w14:textId="77777777" w:rsidR="00A45822" w:rsidRDefault="00A45822">
      <w:r>
        <w:separator/>
      </w:r>
    </w:p>
  </w:endnote>
  <w:endnote w:type="continuationSeparator" w:id="0">
    <w:p w14:paraId="4074609B" w14:textId="77777777" w:rsidR="00A45822" w:rsidRDefault="00A4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150A5" w14:textId="77777777" w:rsidR="00A45822" w:rsidRDefault="00A45822">
      <w:r>
        <w:separator/>
      </w:r>
    </w:p>
  </w:footnote>
  <w:footnote w:type="continuationSeparator" w:id="0">
    <w:p w14:paraId="74BB1C48" w14:textId="77777777" w:rsidR="00A45822" w:rsidRDefault="00A458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CA0"/>
    <w:rsid w:val="00056068"/>
    <w:rsid w:val="000A2714"/>
    <w:rsid w:val="00383C2E"/>
    <w:rsid w:val="004F5E94"/>
    <w:rsid w:val="00564263"/>
    <w:rsid w:val="00627684"/>
    <w:rsid w:val="00687CC8"/>
    <w:rsid w:val="007F476B"/>
    <w:rsid w:val="00876411"/>
    <w:rsid w:val="008845EA"/>
    <w:rsid w:val="0092091B"/>
    <w:rsid w:val="009336FF"/>
    <w:rsid w:val="00966A25"/>
    <w:rsid w:val="009A7BA1"/>
    <w:rsid w:val="00A45822"/>
    <w:rsid w:val="00A62DDE"/>
    <w:rsid w:val="00A90570"/>
    <w:rsid w:val="00AF1517"/>
    <w:rsid w:val="00B4197A"/>
    <w:rsid w:val="00BC3199"/>
    <w:rsid w:val="00EB21BD"/>
    <w:rsid w:val="00ED2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9001"/>
  <w15:docId w15:val="{AC256FB5-26AE-4B73-97D6-9C6E89A7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styleId="af">
    <w:name w:val="Hyperlink"/>
    <w:basedOn w:val="a0"/>
    <w:uiPriority w:val="99"/>
    <w:semiHidden/>
    <w:unhideWhenUsed/>
    <w:rPr>
      <w:color w:val="0000FF"/>
      <w:u w:val="single"/>
    </w:rPr>
  </w:style>
  <w:style w:type="paragraph" w:styleId="af0">
    <w:name w:val="footnote text"/>
    <w:basedOn w:val="a"/>
    <w:link w:val="af1"/>
    <w:uiPriority w:val="99"/>
    <w:unhideWhenUsed/>
    <w:rPr>
      <w:sz w:val="20"/>
    </w:rPr>
  </w:style>
  <w:style w:type="character" w:customStyle="1" w:styleId="af1">
    <w:name w:val="Текст сноски Знак"/>
    <w:basedOn w:val="a0"/>
    <w:link w:val="af0"/>
    <w:uiPriority w:val="99"/>
    <w:rPr>
      <w:rFonts w:ascii="Times New Roman" w:eastAsia="Times New Roman" w:hAnsi="Times New Roman" w:cs="Times New Roman"/>
      <w:sz w:val="20"/>
      <w:szCs w:val="20"/>
      <w:lang w:eastAsia="ru-RU"/>
    </w:rPr>
  </w:style>
  <w:style w:type="paragraph" w:styleId="af2">
    <w:name w:val="Title"/>
    <w:basedOn w:val="a"/>
    <w:link w:val="af3"/>
    <w:qFormat/>
    <w:pPr>
      <w:jc w:val="center"/>
    </w:pPr>
  </w:style>
  <w:style w:type="character" w:customStyle="1" w:styleId="af3">
    <w:name w:val="Заголовок Знак"/>
    <w:basedOn w:val="a0"/>
    <w:link w:val="af2"/>
    <w:rPr>
      <w:rFonts w:ascii="Times New Roman" w:eastAsia="Times New Roman" w:hAnsi="Times New Roman" w:cs="Times New Roman"/>
      <w:sz w:val="28"/>
      <w:szCs w:val="20"/>
      <w:lang w:eastAsia="ru-RU"/>
    </w:rPr>
  </w:style>
  <w:style w:type="paragraph" w:styleId="25">
    <w:name w:val="Body Text 2"/>
    <w:basedOn w:val="a"/>
    <w:link w:val="26"/>
    <w:semiHidden/>
    <w:unhideWhenUsed/>
    <w:pPr>
      <w:spacing w:after="120" w:line="480" w:lineRule="auto"/>
    </w:pPr>
    <w:rPr>
      <w:sz w:val="20"/>
    </w:rPr>
  </w:style>
  <w:style w:type="character" w:customStyle="1" w:styleId="26">
    <w:name w:val="Основной текст 2 Знак"/>
    <w:basedOn w:val="a0"/>
    <w:link w:val="25"/>
    <w:semiHidden/>
    <w:rPr>
      <w:rFonts w:ascii="Times New Roman" w:eastAsia="Times New Roman" w:hAnsi="Times New Roman" w:cs="Times New Roman"/>
      <w:sz w:val="20"/>
      <w:szCs w:val="20"/>
      <w:lang w:eastAsia="ru-RU"/>
    </w:rPr>
  </w:style>
  <w:style w:type="paragraph" w:styleId="af4">
    <w:name w:val="List Paragraph"/>
    <w:basedOn w:val="a"/>
    <w:uiPriority w:val="34"/>
    <w:qFormat/>
    <w:pPr>
      <w:spacing w:after="160" w:line="252"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pPr>
      <w:spacing w:after="0" w:line="240" w:lineRule="auto"/>
    </w:pPr>
    <w:rPr>
      <w:rFonts w:ascii="Times New Roman" w:hAnsi="Times New Roman" w:cs="Times New Roman"/>
      <w:sz w:val="24"/>
      <w:szCs w:val="24"/>
    </w:rPr>
  </w:style>
  <w:style w:type="character" w:styleId="af5">
    <w:name w:val="footnote reference"/>
    <w:uiPriority w:val="99"/>
    <w:unhideWhenUsed/>
    <w:rPr>
      <w:vertAlign w:val="superscript"/>
    </w:rPr>
  </w:style>
  <w:style w:type="character" w:styleId="af6">
    <w:name w:val="Strong"/>
    <w:basedOn w:val="a0"/>
    <w:uiPriority w:val="22"/>
    <w:qFormat/>
    <w:rPr>
      <w:b/>
      <w:bCs/>
    </w:rPr>
  </w:style>
  <w:style w:type="paragraph" w:styleId="af7">
    <w:name w:val="Balloon Text"/>
    <w:basedOn w:val="a"/>
    <w:link w:val="af8"/>
    <w:uiPriority w:val="99"/>
    <w:semiHidden/>
    <w:unhideWhenUsed/>
    <w:rPr>
      <w:rFonts w:ascii="Tahoma" w:hAnsi="Tahoma" w:cs="Tahoma"/>
      <w:sz w:val="16"/>
      <w:szCs w:val="16"/>
    </w:rPr>
  </w:style>
  <w:style w:type="character" w:customStyle="1" w:styleId="af8">
    <w:name w:val="Текст выноски Знак"/>
    <w:basedOn w:val="a0"/>
    <w:link w:val="af7"/>
    <w:uiPriority w:val="99"/>
    <w:semiHidden/>
    <w:rPr>
      <w:rFonts w:ascii="Tahoma" w:eastAsia="Times New Roman" w:hAnsi="Tahoma" w:cs="Tahoma"/>
      <w:sz w:val="16"/>
      <w:szCs w:val="16"/>
      <w:lang w:eastAsia="ru-RU"/>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Times New Roman" w:hAnsi="Times New Roman" w:cs="Times New Roman"/>
      <w:sz w:val="28"/>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Times New Roman" w:hAnsi="Times New Roman" w:cs="Times New Roman"/>
      <w:sz w:val="28"/>
      <w:szCs w:val="20"/>
      <w:lang w:eastAsia="ru-RU"/>
    </w:rPr>
  </w:style>
  <w:style w:type="character" w:customStyle="1" w:styleId="FootnoteCharacters">
    <w:name w:val="Footnote Characters"/>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6682DDF3-A0C4-43A2-B9E2-1FFEC9578268" TargetMode="External"/><Relationship Id="rId18" Type="http://schemas.openxmlformats.org/officeDocument/2006/relationships/hyperlink" Target="https://pravo-search.minjust.ru/bigs/showDocument.html?id=6682DDF3-A0C4-43A2-B9E2-1FFEC957826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pravo-search.minjust.ru/bigs/showDocument.html?id=E262A5DE-C87F-42B7-A120-7DCF949D8830" TargetMode="External"/><Relationship Id="rId17" Type="http://schemas.openxmlformats.org/officeDocument/2006/relationships/hyperlink" Target="https://pravo-search.minjust.ru/bigs/showDocument.html?id=E262A5DE-C87F-42B7-A120-7DCF949D8830" TargetMode="External"/><Relationship Id="rId2" Type="http://schemas.openxmlformats.org/officeDocument/2006/relationships/styles" Target="styles.xml"/><Relationship Id="rId16" Type="http://schemas.openxmlformats.org/officeDocument/2006/relationships/hyperlink" Target="https://pravo-search.minjust.ru/bigs/showDocument.html?id=6682DDF3-A0C4-43A2-B9E2-1FFEC957826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avo-search.minjust.ru/bigs/showDocument.html?id=6AA00FA4-B13B-4B57-8ADF-F089F6B6A7B4" TargetMode="External"/><Relationship Id="rId5" Type="http://schemas.openxmlformats.org/officeDocument/2006/relationships/footnotes" Target="footnotes.xml"/><Relationship Id="rId15" Type="http://schemas.openxmlformats.org/officeDocument/2006/relationships/hyperlink" Target="https://pravo-search.minjust.ru/bigs/showDocument.html?id=E262A5DE-C87F-42B7-A120-7DCF949D8830" TargetMode="External"/><Relationship Id="rId10" Type="http://schemas.openxmlformats.org/officeDocument/2006/relationships/hyperlink" Target="https://pravo-search.minjust.ru/bigs/showDocument.html?id=60E08DD3-A113-4C2C-BF2A-D7CDCD7938DE" TargetMode="External"/><Relationship Id="rId19" Type="http://schemas.openxmlformats.org/officeDocument/2006/relationships/hyperlink" Target="https://pravo-search.minjust.ru/bigs/showDocument.html?id=6682DDF3-A0C4-43A2-B9E2-1FFEC9578268"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pravo-search.minjust.ru/bigs/showDocument.html?id=60E08DD3-A113-4C2C-BF2A-D7CDCD7938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86720-5E21-40BE-93B5-D3BF390A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1378</Words>
  <Characters>7858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bologova</dc:creator>
  <cp:keywords/>
  <dc:description/>
  <cp:lastModifiedBy>Алексей Иванов</cp:lastModifiedBy>
  <cp:revision>2</cp:revision>
  <cp:lastPrinted>2025-06-06T03:18:00Z</cp:lastPrinted>
  <dcterms:created xsi:type="dcterms:W3CDTF">2025-07-14T04:06:00Z</dcterms:created>
  <dcterms:modified xsi:type="dcterms:W3CDTF">2025-07-14T04:06:00Z</dcterms:modified>
</cp:coreProperties>
</file>