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0720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448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</w:t>
      </w:r>
      <w:r>
        <w:rPr>
          <w:rFonts w:ascii="Times New Roman" w:hAnsi="Times New Roman"/>
          <w:sz w:val="28"/>
          <w:szCs w:val="28"/>
        </w:rPr>
        <w:t xml:space="preserve">ии, постановление администрации Ужурского района от 12.08.2013 года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Внести в приложение к постановлению администрации Ужурского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33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  <w:r/>
    </w:p>
    <w:p>
      <w:pPr>
        <w:pStyle w:val="749"/>
        <w:ind w:firstLine="708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  <w:r/>
    </w:p>
    <w:p>
      <w:pPr>
        <w:pStyle w:val="735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right="-3" w:firstLine="0"/>
        <w:jc w:val="lef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3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3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3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3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Приложение</w:t>
      </w:r>
      <w:r/>
    </w:p>
    <w:p>
      <w:pPr>
        <w:ind w:left="4678" w:right="-3" w:hanging="1276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</w:t>
      </w:r>
      <w:r/>
    </w:p>
    <w:p>
      <w:pPr>
        <w:ind w:left="4678" w:right="-3" w:hanging="1276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Ужурского </w:t>
      </w:r>
      <w:r>
        <w:rPr>
          <w:rFonts w:ascii="Times New Roman" w:hAnsi="Times New Roman"/>
          <w:sz w:val="24"/>
          <w:szCs w:val="24"/>
        </w:rPr>
        <w:t xml:space="preserve">района</w:t>
      </w:r>
      <w:r/>
    </w:p>
    <w:p>
      <w:pPr>
        <w:pStyle w:val="749"/>
        <w:ind w:left="5812" w:firstLine="12"/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.2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260</w:t>
      </w:r>
      <w:r/>
    </w:p>
    <w:p>
      <w:pPr>
        <w:pStyle w:val="749"/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/>
    </w:p>
    <w:p>
      <w:pPr>
        <w:pStyle w:val="749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400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1"/>
        <w:gridCol w:w="7876"/>
      </w:tblGrid>
      <w:tr>
        <w:trPr>
          <w:trHeight w:val="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  <w:r/>
          </w:p>
          <w:p>
            <w:pPr>
              <w:pStyle w:val="749"/>
              <w:ind w:firstLine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по Ужурскому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программа)</w:t>
            </w:r>
            <w:r/>
          </w:p>
        </w:tc>
      </w:tr>
      <w:tr>
        <w:trPr>
          <w:trHeight w:val="15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>
              <w:rPr>
                <w:rFonts w:ascii="Times New Roman" w:hAnsi="Times New Roman"/>
                <w:sz w:val="28"/>
              </w:rPr>
              <w:t xml:space="preserve">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принятия решений о разработке муниципальных программ Ужурского района, их формирования и реализации</w:t>
            </w:r>
            <w:r>
              <w:rPr>
                <w:rFonts w:ascii="Times New Roman" w:hAnsi="Times New Roman"/>
                <w:sz w:val="28"/>
              </w:rPr>
              <w:t xml:space="preserve">», Постановление администрации Ужурского района от 26.08.2019 № 537 «</w:t>
            </w:r>
            <w:r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  <w:t xml:space="preserve">Об утверждении перечня муниципальных программ Ужурского района»</w:t>
            </w:r>
            <w:r/>
          </w:p>
        </w:tc>
      </w:tr>
      <w:tr>
        <w:trPr>
          <w:trHeight w:val="8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/>
          </w:p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Ужурского района (отдел по вопросам безопасности территории).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и сельских поселений Ужурского района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vAlign w:val="center"/>
            <w:textDirection w:val="lrTb"/>
            <w:noWrap w:val="false"/>
          </w:tcPr>
          <w:p>
            <w:pPr>
              <w:pStyle w:val="74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содержит две подпрограммы:</w:t>
            </w:r>
            <w:r/>
          </w:p>
          <w:p>
            <w:pPr>
              <w:pStyle w:val="74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  <w:r/>
          </w:p>
          <w:p>
            <w:pPr>
              <w:pStyle w:val="746"/>
              <w:ind w:left="0"/>
              <w:jc w:val="both"/>
              <w:tabs>
                <w:tab w:val="left" w:pos="2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«Профилактика правонарушений на территории Ужурского района» (приложение №4 к программе).</w:t>
            </w:r>
            <w:r/>
          </w:p>
        </w:tc>
      </w:tr>
      <w:tr>
        <w:trPr>
          <w:trHeight w:val="7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/>
          </w:p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286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  <w:r/>
          </w:p>
          <w:p>
            <w:pPr>
              <w:spacing w:after="0" w:line="240" w:lineRule="auto"/>
              <w:tabs>
                <w:tab w:val="left" w:pos="28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Предупреждение правонарушений на территории района</w:t>
            </w:r>
            <w:r/>
          </w:p>
        </w:tc>
      </w:tr>
      <w:tr>
        <w:trPr>
          <w:trHeight w:val="5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</w:t>
            </w:r>
            <w:r/>
          </w:p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  Предупреждение чрезвычайных ситуаций;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  Создание условий для обучения населения способам и действиям в экстремальных ситуациях;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  <w:r/>
          </w:p>
        </w:tc>
      </w:tr>
      <w:tr>
        <w:trPr>
          <w:trHeight w:val="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  <w:r/>
          </w:p>
        </w:tc>
      </w:tr>
      <w:tr>
        <w:trPr>
          <w:trHeight w:val="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паспорту программы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pct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программы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3531,1</w:t>
            </w:r>
            <w:r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7080,6 тыс. руб.;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7236,1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1286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7005,7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4482,4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4762,4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из средств краевого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7777,0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- 1101,7 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1077,8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1014,0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3742,2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5220,9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4053,9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4333,9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руб.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5503,7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6897,6 тыс. руб.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9174,2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год.</w:t>
            </w:r>
            <w:r/>
          </w:p>
        </w:tc>
      </w:tr>
    </w:tbl>
    <w:p>
      <w:pPr>
        <w:pStyle w:val="746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/>
          <w:sz w:val="24"/>
          <w:szCs w:val="24"/>
        </w:rPr>
        <w:sectPr>
          <w:footnotePr/>
          <w:endnotePr/>
          <w:type w:val="nextPage"/>
          <w:pgSz w:w="11905" w:h="16838" w:orient="portrait"/>
          <w:pgMar w:top="851" w:right="706" w:bottom="709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8"/>
          <w:szCs w:val="28"/>
        </w:rPr>
        <w:br/>
        <w:t xml:space="preserve">бюджетной системы и бюджетов государственных внебюджетных фондов</w:t>
      </w:r>
      <w:r/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2693"/>
        <w:gridCol w:w="851"/>
        <w:gridCol w:w="708"/>
        <w:gridCol w:w="708"/>
        <w:gridCol w:w="572"/>
        <w:gridCol w:w="1414"/>
        <w:gridCol w:w="1417"/>
        <w:gridCol w:w="1493"/>
        <w:gridCol w:w="1625"/>
      </w:tblGrid>
      <w:tr>
        <w:trPr>
          <w:trHeight w:val="58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(программа,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8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53" w:leader="none"/>
                <w:tab w:val="center" w:pos="15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tabs>
                <w:tab w:val="left" w:pos="753" w:leader="none"/>
                <w:tab w:val="center" w:pos="15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6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на очередной финансовый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 и плановый период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Рз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жизнедеятельности населения по Ужурскому району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17005,7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14482,4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14762,4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46250,5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14482,4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14762,4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46250,5</w:t>
            </w:r>
            <w:r/>
          </w:p>
        </w:tc>
      </w:tr>
      <w:tr>
        <w:trPr>
          <w:trHeight w:val="4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4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-10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населения и территории Ужурского района от чрезвычайных ситуаций природного и техногенного характера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16755,7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14232,4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14512,4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45500,5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31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16755,7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14232,4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14512,4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45500,5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ind w:left="-93" w:right="-10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-93" w:righ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52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-9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-9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на территории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750,0</w:t>
            </w:r>
            <w:r/>
          </w:p>
        </w:tc>
      </w:tr>
      <w:tr>
        <w:trPr>
          <w:trHeight w:val="31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1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750,0</w:t>
            </w:r>
            <w:r/>
          </w:p>
        </w:tc>
      </w:tr>
      <w:tr>
        <w:trPr>
          <w:trHeight w:val="26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ind w:firstLine="708"/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</w:t>
      </w:r>
      <w:r>
        <w:rPr>
          <w:rFonts w:ascii="Times New Roman" w:hAnsi="Times New Roman"/>
          <w:b/>
          <w:sz w:val="28"/>
          <w:szCs w:val="28"/>
        </w:rPr>
        <w:t xml:space="preserve">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  <w:r/>
    </w:p>
    <w:tbl>
      <w:tblPr>
        <w:tblW w:w="15025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>
        <w:trPr>
          <w:trHeight w:val="20"/>
        </w:trPr>
        <w:tc>
          <w:tcPr>
            <w:shd w:val="clear" w:color="auto" w:fill="auto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</w:t>
            </w:r>
            <w:r>
              <w:rPr>
                <w:rFonts w:ascii="Times New Roman" w:hAnsi="Times New Roman"/>
                <w:spacing w:val="-4"/>
              </w:rPr>
              <w:t xml:space="preserve">программа</w:t>
            </w:r>
            <w:r>
              <w:rPr>
                <w:rFonts w:ascii="Times New Roman" w:hAnsi="Times New Roman"/>
              </w:rPr>
              <w:t xml:space="preserve">, подпрограмма)</w:t>
            </w:r>
            <w:r/>
          </w:p>
        </w:tc>
        <w:tc>
          <w:tcPr>
            <w:shd w:val="clear" w:color="auto" w:fill="auto"/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</w:t>
            </w:r>
            <w:r>
              <w:rPr>
                <w:rFonts w:ascii="Times New Roman" w:hAnsi="Times New Roman"/>
                <w:spacing w:val="-4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, подпрограммы </w:t>
            </w:r>
            <w:r/>
          </w:p>
        </w:tc>
        <w:tc>
          <w:tcPr>
            <w:shd w:val="clear" w:color="auto" w:fill="auto"/>
            <w:tcW w:w="29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W w:w="21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shd w:val="clear" w:color="auto" w:fill="auto"/>
            <w:tcW w:w="2159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17"/>
          <w:tblHeader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W w:w="675" w:type="dxa"/>
            <w:vMerge w:val="restart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ind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/>
          </w:p>
        </w:tc>
        <w:tc>
          <w:tcPr>
            <w:shd w:val="clear" w:color="auto" w:fill="auto"/>
            <w:tcW w:w="2693" w:type="dxa"/>
            <w:vMerge w:val="restart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  <w:r/>
          </w:p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населения по Ужурскому району»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17005,7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14482,4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14762,4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46250,5</w:t>
            </w:r>
            <w:r/>
          </w:p>
        </w:tc>
      </w:tr>
      <w:tr>
        <w:trPr>
          <w:trHeight w:val="361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329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5220,9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4053,9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4333,9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13608,7</w:t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784,8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10</w:t>
            </w:r>
            <w:r>
              <w:rPr>
                <w:rFonts w:ascii="Times New Roman" w:hAnsi="Times New Roman"/>
                <w:bCs/>
                <w:iCs/>
              </w:rPr>
              <w:t xml:space="preserve">428,5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428,5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32641,8</w:t>
            </w:r>
            <w:r/>
          </w:p>
        </w:tc>
      </w:tr>
      <w:tr>
        <w:trPr>
          <w:trHeight w:val="377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45"/>
        </w:trPr>
        <w:tc>
          <w:tcPr>
            <w:shd w:val="clear" w:color="auto" w:fill="auto"/>
            <w:tcW w:w="675" w:type="dxa"/>
            <w:vMerge w:val="restart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W w:w="2693" w:type="dxa"/>
            <w:vMerge w:val="restart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населения и территории Ужурского района от чрезвычайных ситуаций природного и техногенного характера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755,7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14232,4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14512,4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5500,5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5220,9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4053,9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4333,9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13608,7</w:t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1534,8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10</w:t>
            </w:r>
            <w:r>
              <w:rPr>
                <w:rFonts w:ascii="Times New Roman" w:hAnsi="Times New Roman"/>
                <w:bCs/>
                <w:iCs/>
              </w:rPr>
              <w:t xml:space="preserve">178,5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178,5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31891,8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restart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W w:w="26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на территории Ужурского района</w:t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</w:t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675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693" w:type="dxa"/>
            <w:vMerge w:val="continue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45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159" w:type="dxa"/>
            <w:textDirection w:val="lrTb"/>
            <w:noWrap w:val="false"/>
          </w:tcPr>
          <w:p>
            <w:pPr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8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ind w:firstLine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5" w:orient="landscape"/>
          <w:pgMar w:top="851" w:right="709" w:bottom="851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ind w:left="5812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</w:t>
      </w:r>
      <w:r/>
    </w:p>
    <w:p>
      <w:pPr>
        <w:pStyle w:val="749"/>
        <w:ind w:left="7371" w:firstLine="0"/>
        <w:jc w:val="right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4"/>
          <w:szCs w:val="24"/>
        </w:rPr>
        <w:t xml:space="preserve">к программе</w:t>
      </w:r>
      <w:r/>
    </w:p>
    <w:p>
      <w:pPr>
        <w:pStyle w:val="749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№1</w:t>
      </w:r>
      <w:r/>
    </w:p>
    <w:p>
      <w:pPr>
        <w:pStyle w:val="749"/>
        <w:ind w:left="326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    </w:t>
            </w:r>
            <w:r>
              <w:rPr>
                <w:sz w:val="28"/>
                <w:szCs w:val="28"/>
              </w:rPr>
              <w:br/>
              <w:t xml:space="preserve">подпрограммы №1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  <w:r/>
          </w:p>
        </w:tc>
      </w:tr>
      <w:tr>
        <w:trPr>
          <w:trHeight w:val="8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жизнедеятельности населения по Ужурскому району»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подпрограммы №1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Ужурского района </w:t>
            </w:r>
            <w:r/>
          </w:p>
        </w:tc>
      </w:tr>
      <w:tr>
        <w:trPr>
          <w:trHeight w:val="6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Ужурского района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</w:t>
            </w:r>
            <w:r>
              <w:rPr>
                <w:sz w:val="28"/>
                <w:szCs w:val="28"/>
              </w:rPr>
              <w:br/>
              <w:t xml:space="preserve">подпрограммы №1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46"/>
              <w:numPr>
                <w:ilvl w:val="0"/>
                <w:numId w:val="50"/>
              </w:numPr>
              <w:ind w:left="0" w:hanging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безопасности на водных объектах;</w:t>
            </w:r>
            <w:r/>
          </w:p>
          <w:p>
            <w:pPr>
              <w:pStyle w:val="746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профилактической и информационно-пропагандистской работы;</w:t>
            </w:r>
            <w:r/>
          </w:p>
          <w:p>
            <w:pPr>
              <w:pStyle w:val="746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Последовательное снижение рисков чрезвычайных ситуаций, по</w:t>
            </w:r>
            <w:r>
              <w:rPr>
                <w:sz w:val="28"/>
                <w:szCs w:val="28"/>
                <w:lang w:eastAsia="ru-RU"/>
              </w:rPr>
              <w:t xml:space="preserve">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746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рганизаци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и проведение </w:t>
            </w:r>
            <w:r>
              <w:rPr>
                <w:sz w:val="28"/>
                <w:szCs w:val="28"/>
              </w:rPr>
              <w:t xml:space="preserve">аккарацидных</w:t>
            </w:r>
            <w:r>
              <w:rPr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746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 </w:t>
            </w:r>
            <w:r/>
          </w:p>
          <w:p>
            <w:pPr>
              <w:pStyle w:val="746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46"/>
              <w:ind w:left="1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>
              <w:rPr>
                <w:sz w:val="28"/>
                <w:szCs w:val="28"/>
                <w:lang w:eastAsia="ru-RU"/>
              </w:rPr>
              <w:br/>
              <w:t xml:space="preserve">2. Создание условий для обучения населения способам и действиям в экстремальных ситуациях;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3. Создание условий для предотвращения гибели людей на водных объектах;</w:t>
            </w:r>
            <w:r/>
          </w:p>
          <w:p>
            <w:pPr>
              <w:pStyle w:val="746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4.Создание условий для безопасного нахождения людей на природе;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5</w:t>
            </w:r>
            <w:r>
              <w:rPr>
                <w:sz w:val="28"/>
                <w:szCs w:val="28"/>
                <w:lang w:eastAsia="ru-RU"/>
              </w:rPr>
              <w:t xml:space="preserve">.Совершенствование системы управления и экстренного реагирования в чрезвычайных и кризисных ситуациях;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6</w:t>
            </w:r>
            <w:r>
              <w:rPr>
                <w:sz w:val="28"/>
                <w:szCs w:val="28"/>
                <w:lang w:eastAsia="ru-RU"/>
              </w:rPr>
              <w:t xml:space="preserve">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7</w:t>
            </w:r>
            <w:r>
              <w:rPr>
                <w:sz w:val="28"/>
                <w:szCs w:val="28"/>
                <w:lang w:eastAsia="ru-RU"/>
              </w:rPr>
              <w:t xml:space="preserve">. Создание условий для укрепления пожарной безопасности в Ужурском районе;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8</w:t>
            </w:r>
            <w:r>
              <w:rPr>
                <w:sz w:val="28"/>
                <w:szCs w:val="28"/>
                <w:lang w:eastAsia="ru-RU"/>
              </w:rPr>
              <w:t xml:space="preserve">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9</w:t>
            </w:r>
            <w:r>
              <w:rPr>
                <w:sz w:val="28"/>
                <w:szCs w:val="28"/>
                <w:lang w:eastAsia="ru-RU"/>
              </w:rPr>
              <w:t xml:space="preserve">. Повышение антитеррористической защищенности социально значимых объектов и объектов жизнеобеспечения населения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4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</w:t>
            </w:r>
            <w:r>
              <w:rPr>
                <w:sz w:val="28"/>
                <w:szCs w:val="28"/>
              </w:rPr>
              <w:br/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Предотвращения гибели и травматизма людей при пожарах, сокращение материального ущерба.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Снижение гибели людей на водных объектах на территории района.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Предупреждение чрезвычайных ситуаций на гидротехнических сооружениях.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обеспечения средствами защиты населения на случай чрезвычайных ситуаций и особый период.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Качественное обучение населения района действиям в чрезвычайных ситуациях и в военное время.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значение показателей результативности приведены в приложении к паспорту подпрограммы №1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    </w:t>
            </w:r>
            <w:r>
              <w:rPr>
                <w:sz w:val="28"/>
                <w:szCs w:val="28"/>
              </w:rPr>
              <w:br/>
              <w:t xml:space="preserve">реализации             </w:t>
            </w:r>
            <w:r>
              <w:rPr>
                <w:sz w:val="28"/>
                <w:szCs w:val="28"/>
              </w:rPr>
              <w:br/>
              <w:t xml:space="preserve">подпрограммы №1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  <w:r/>
          </w:p>
          <w:p>
            <w:pPr>
              <w:pStyle w:val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4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5500,5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руб.;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755,7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4232,4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13608,7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5220,9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4053,9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4333,9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1330,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1538,4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руб.</w:t>
            </w:r>
            <w:r/>
          </w:p>
          <w:p>
            <w:pPr>
              <w:ind w:firstLine="66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8,5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993" w:right="851" w:bottom="709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ind w:left="10065" w:firstLine="0"/>
        <w:jc w:val="right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/>
          <w:sz w:val="24"/>
          <w:szCs w:val="24"/>
        </w:rPr>
        <w:t xml:space="preserve">Приложение</w:t>
      </w:r>
      <w:r/>
    </w:p>
    <w:p>
      <w:pPr>
        <w:pStyle w:val="753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подпрограмме 1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/>
    </w:p>
    <w:tbl>
      <w:tblPr>
        <w:tblStyle w:val="766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10"/>
        <w:gridCol w:w="717"/>
        <w:gridCol w:w="1185"/>
        <w:gridCol w:w="1163"/>
        <w:gridCol w:w="1163"/>
        <w:gridCol w:w="59"/>
        <w:gridCol w:w="816"/>
        <w:gridCol w:w="1559"/>
      </w:tblGrid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(программа, подпрограмма)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</w:t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6"/>
            <w:tcW w:w="35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5"/>
            <w:tcW w:w="4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 реализации программы, (тыс. руб.), годы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-93" w:right="-49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734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период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«Защита населения и территорий Ужурского района от чрезвычайных ситуаций природного и техногенного характера»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755,7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45500,5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firstLine="7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97"/>
        </w:trPr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45500,5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безопасности на водных объектах</w:t>
            </w:r>
            <w:r/>
          </w:p>
        </w:tc>
      </w:tr>
      <w:tr>
        <w:trPr>
          <w:trHeight w:val="56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93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0210081090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Страховка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 Белое</w:t>
            </w:r>
            <w:r/>
          </w:p>
        </w:tc>
      </w:tr>
      <w:tr>
        <w:trPr>
          <w:trHeight w:val="2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обследование, проектирование и декларирование гидротехнического сооружения водохранилища оз. Белое в рамках подпрограммы «Защита населения и территории Ужурского района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95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</w:t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0210081060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декларирование ГТС на водохранилище оз. Белое</w:t>
            </w:r>
            <w:r/>
          </w:p>
        </w:tc>
      </w:tr>
      <w:tr>
        <w:trPr>
          <w:trHeight w:val="756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на гидротехнических сооружениях,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объектах, информирование населения в области обеспечения безопасности людей на пруду «Михайловский»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2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4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0210081110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зарплата смотрителя, содержание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пруда Михайловский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/>
          </w:p>
        </w:tc>
      </w:tr>
      <w:tr>
        <w:trPr>
          <w:trHeight w:val="70"/>
        </w:trPr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Организация профилактической и информационно-пропагандистской работы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6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1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0210081100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памяток</w:t>
            </w:r>
            <w:r/>
          </w:p>
        </w:tc>
      </w:tr>
      <w:tr>
        <w:trPr>
          <w:trHeight w:val="616"/>
        </w:trPr>
        <w:tc>
          <w:tcPr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материалов, раскрывающих террористическую сущность украинских радикальных структур 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информационной продукции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Последовательное снижение рисков чрезвычайных ситуаций,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МКУ "Единой дежурной диспетчерской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 Ужурского района"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left="-108"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10893,6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8060,1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2434,2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0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100,1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(возмещение расходов) на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ЕДДС</w:t>
            </w:r>
            <w:r/>
          </w:p>
        </w:tc>
      </w:tr>
      <w:tr>
        <w:trPr>
          <w:trHeight w:val="5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Муниципальное казенное учреждение «Служба заказчика Ужурского района»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6523,5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8447,9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4273,9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959,5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7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2860,2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при осуществлении деятельности по обращению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животными без владельцев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2476,3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7342,9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87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0603</w:t>
            </w:r>
            <w:r/>
          </w:p>
        </w:tc>
        <w:tc>
          <w:tcPr>
            <w:tcBorders>
              <w:top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0210075180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2393,8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7095,4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190,2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7,3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тлов, стерилиз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ация), выпуск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наиболее посещаемых населением участков территории природных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очагов клещевых инфекций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0210075550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Ужура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уничтожение природных очагов клещей</w:t>
            </w:r>
            <w:r/>
          </w:p>
        </w:tc>
      </w:tr>
      <w:tr>
        <w:trPr/>
        <w:tc>
          <w:tcPr>
            <w:gridSpan w:val="8"/>
            <w:tcW w:w="9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первичных мер пожарной безопасности</w:t>
            </w:r>
            <w:r/>
          </w:p>
        </w:tc>
        <w:tc>
          <w:tcPr>
            <w:gridSpan w:val="7"/>
            <w:tcW w:w="6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рамках подпрограммы "Защита населения и территорий Ужурского района от чрезвычайных ситуаций природного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0210074120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</w:t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Златоруновский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139,0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89,2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Крутоярский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515,3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309,2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1168,0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237,2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158,1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537,6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Локшинский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462,0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Малоимышский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170,8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189,8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645,3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Озероучумский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Прилужский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Приреченский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509,0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417,4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250,5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278,3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946,2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sectPr>
      <w:footnotePr/>
      <w:endnotePr/>
      <w:type w:val="nextPage"/>
      <w:pgSz w:w="16838" w:h="11905" w:orient="landscape"/>
      <w:pgMar w:top="851" w:right="709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endnote>
  <w:end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footnote>
  <w:foot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 w:ascii="Calibri" w:hAnsi="Calibri"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270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3"/>
    <w:link w:val="721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0"/>
    <w:next w:val="7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0"/>
    <w:next w:val="7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0"/>
    <w:next w:val="7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3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0"/>
    <w:next w:val="7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3"/>
    <w:link w:val="731"/>
    <w:uiPriority w:val="10"/>
    <w:rPr>
      <w:sz w:val="48"/>
      <w:szCs w:val="48"/>
    </w:rPr>
  </w:style>
  <w:style w:type="paragraph" w:styleId="36">
    <w:name w:val="Subtitle"/>
    <w:basedOn w:val="720"/>
    <w:next w:val="7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3"/>
    <w:link w:val="36"/>
    <w:uiPriority w:val="11"/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3"/>
    <w:link w:val="730"/>
    <w:uiPriority w:val="99"/>
  </w:style>
  <w:style w:type="character" w:styleId="45">
    <w:name w:val="Footer Char"/>
    <w:basedOn w:val="723"/>
    <w:link w:val="760"/>
    <w:uiPriority w:val="99"/>
  </w:style>
  <w:style w:type="paragraph" w:styleId="46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0"/>
    <w:uiPriority w:val="99"/>
  </w:style>
  <w:style w:type="table" w:styleId="49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7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3"/>
    <w:uiPriority w:val="99"/>
    <w:semiHidden/>
    <w:unhideWhenUsed/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21">
    <w:name w:val="Heading 1"/>
    <w:basedOn w:val="720"/>
    <w:next w:val="720"/>
    <w:link w:val="726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722">
    <w:name w:val="Heading 5"/>
    <w:basedOn w:val="720"/>
    <w:next w:val="720"/>
    <w:link w:val="727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eastAsia="ru-RU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2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727" w:customStyle="1">
    <w:name w:val="Заголовок 5 Знак"/>
    <w:link w:val="722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728">
    <w:name w:val="Normal (Web)"/>
    <w:basedOn w:val="72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29" w:customStyle="1">
    <w:name w:val="Верхний колонтитул Знак"/>
    <w:link w:val="730"/>
    <w:uiPriority w:val="99"/>
    <w:rPr>
      <w:rFonts w:ascii="Calibri" w:hAnsi="Calibri" w:eastAsia="Times New Roman" w:cs="Times New Roman"/>
    </w:rPr>
  </w:style>
  <w:style w:type="paragraph" w:styleId="730">
    <w:name w:val="Header"/>
    <w:basedOn w:val="720"/>
    <w:link w:val="7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731">
    <w:name w:val="Title"/>
    <w:basedOn w:val="720"/>
    <w:link w:val="732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732" w:customStyle="1">
    <w:name w:val="Заголовок Знак"/>
    <w:link w:val="73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3">
    <w:name w:val="Body Text Indent"/>
    <w:basedOn w:val="720"/>
    <w:link w:val="734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734" w:customStyle="1">
    <w:name w:val="Основной текст с отступом Знак"/>
    <w:link w:val="733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35">
    <w:name w:val="Body Text 2"/>
    <w:basedOn w:val="720"/>
    <w:link w:val="736"/>
    <w:uiPriority w:val="99"/>
    <w:unhideWhenUsed/>
    <w:pPr>
      <w:spacing w:after="120" w:line="480" w:lineRule="auto"/>
    </w:pPr>
    <w:rPr>
      <w:sz w:val="20"/>
      <w:szCs w:val="20"/>
    </w:rPr>
  </w:style>
  <w:style w:type="character" w:styleId="736" w:customStyle="1">
    <w:name w:val="Основной текст 2 Знак"/>
    <w:link w:val="735"/>
    <w:uiPriority w:val="99"/>
    <w:rPr>
      <w:rFonts w:ascii="Calibri" w:hAnsi="Calibri" w:eastAsia="Calibri" w:cs="Times New Roman"/>
    </w:rPr>
  </w:style>
  <w:style w:type="paragraph" w:styleId="737">
    <w:name w:val="Body Text Indent 2"/>
    <w:basedOn w:val="720"/>
    <w:link w:val="738"/>
    <w:uiPriority w:val="99"/>
    <w:semiHidden/>
    <w:unhideWhenUsed/>
    <w:pPr>
      <w:ind w:left="283"/>
      <w:spacing w:after="120" w:line="480" w:lineRule="auto"/>
    </w:pPr>
    <w:rPr>
      <w:sz w:val="20"/>
      <w:szCs w:val="20"/>
    </w:rPr>
  </w:style>
  <w:style w:type="character" w:styleId="738" w:customStyle="1">
    <w:name w:val="Основной текст с отступом 2 Знак"/>
    <w:link w:val="737"/>
    <w:uiPriority w:val="99"/>
    <w:semiHidden/>
    <w:rPr>
      <w:rFonts w:ascii="Calibri" w:hAnsi="Calibri" w:eastAsia="Calibri" w:cs="Times New Roman"/>
    </w:rPr>
  </w:style>
  <w:style w:type="paragraph" w:styleId="739">
    <w:name w:val="Body Text Indent 3"/>
    <w:basedOn w:val="720"/>
    <w:link w:val="740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740" w:customStyle="1">
    <w:name w:val="Основной текст с отступом 3 Знак"/>
    <w:link w:val="739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41" w:customStyle="1">
    <w:name w:val="Схема документа Знак"/>
    <w:link w:val="7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42">
    <w:name w:val="Document Map"/>
    <w:basedOn w:val="720"/>
    <w:link w:val="741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eastAsia="ru-RU"/>
    </w:rPr>
  </w:style>
  <w:style w:type="paragraph" w:styleId="743">
    <w:name w:val="Balloon Text"/>
    <w:basedOn w:val="720"/>
    <w:link w:val="74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744" w:customStyle="1">
    <w:name w:val="Текст выноски Знак"/>
    <w:link w:val="743"/>
    <w:uiPriority w:val="99"/>
    <w:semiHidden/>
    <w:rPr>
      <w:rFonts w:ascii="Tahoma" w:hAnsi="Tahoma" w:eastAsia="Calibri" w:cs="Tahoma"/>
      <w:sz w:val="16"/>
      <w:szCs w:val="16"/>
    </w:rPr>
  </w:style>
  <w:style w:type="character" w:styleId="745" w:customStyle="1">
    <w:name w:val="Абзац списка Знак"/>
    <w:link w:val="746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46">
    <w:name w:val="List Paragraph"/>
    <w:basedOn w:val="720"/>
    <w:link w:val="745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7" w:customStyle="1">
    <w:name w:val="Знак Знак Знак Знак Знак Знак Знак Знак Знак Знак Знак Знак"/>
    <w:basedOn w:val="720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48" w:customStyle="1">
    <w:name w:val="ConsPlusNormal Знак"/>
    <w:link w:val="749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49" w:customStyle="1">
    <w:name w:val="ConsPlusNormal"/>
    <w:link w:val="748"/>
    <w:pPr>
      <w:ind w:firstLine="720"/>
    </w:pPr>
    <w:rPr>
      <w:rFonts w:ascii="Arial" w:hAnsi="Arial" w:eastAsia="Times New Roman" w:cs="Arial"/>
      <w:sz w:val="22"/>
      <w:szCs w:val="22"/>
      <w:lang w:eastAsia="en-US"/>
    </w:rPr>
  </w:style>
  <w:style w:type="paragraph" w:styleId="750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character" w:styleId="751" w:customStyle="1">
    <w:name w:val="Основной текст_"/>
    <w:link w:val="752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52" w:customStyle="1">
    <w:name w:val="Основной текст1"/>
    <w:basedOn w:val="720"/>
    <w:link w:val="751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</w:rPr>
  </w:style>
  <w:style w:type="paragraph" w:styleId="753" w:customStyle="1">
    <w:name w:val="ConsPlusTitle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eastAsia="ar-SA"/>
    </w:rPr>
  </w:style>
  <w:style w:type="paragraph" w:styleId="754" w:customStyle="1">
    <w:name w:val="Стиль"/>
    <w:uiPriority w:val="99"/>
    <w:pPr>
      <w:jc w:val="both"/>
      <w:widowControl w:val="off"/>
    </w:pPr>
    <w:rPr>
      <w:rFonts w:ascii="Times New Roman" w:hAnsi="Times New Roman" w:eastAsia="Times New Roman"/>
      <w:szCs w:val="24"/>
    </w:rPr>
  </w:style>
  <w:style w:type="paragraph" w:styleId="755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756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757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758">
    <w:name w:val="Strong"/>
    <w:uiPriority w:val="22"/>
    <w:qFormat/>
    <w:rPr>
      <w:b/>
      <w:bCs/>
    </w:rPr>
  </w:style>
  <w:style w:type="character" w:styleId="759">
    <w:name w:val="Hyperlink"/>
    <w:uiPriority w:val="99"/>
    <w:semiHidden/>
    <w:unhideWhenUsed/>
    <w:rPr>
      <w:color w:val="0000ff"/>
      <w:u w:val="single"/>
    </w:rPr>
  </w:style>
  <w:style w:type="paragraph" w:styleId="760">
    <w:name w:val="Footer"/>
    <w:basedOn w:val="720"/>
    <w:link w:val="7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61" w:customStyle="1">
    <w:name w:val="Нижний колонтитул Знак"/>
    <w:link w:val="760"/>
    <w:uiPriority w:val="99"/>
    <w:rPr>
      <w:rFonts w:ascii="Calibri" w:hAnsi="Calibri" w:eastAsia="Calibri" w:cs="Times New Roman"/>
    </w:rPr>
  </w:style>
  <w:style w:type="paragraph" w:styleId="762">
    <w:name w:val="Body Text"/>
    <w:basedOn w:val="720"/>
    <w:link w:val="763"/>
    <w:uiPriority w:val="99"/>
    <w:semiHidden/>
    <w:unhideWhenUsed/>
    <w:pPr>
      <w:spacing w:after="120"/>
    </w:pPr>
  </w:style>
  <w:style w:type="character" w:styleId="763" w:customStyle="1">
    <w:name w:val="Основной текст Знак"/>
    <w:basedOn w:val="723"/>
    <w:link w:val="762"/>
    <w:semiHidden/>
    <w:rPr>
      <w:sz w:val="22"/>
      <w:szCs w:val="22"/>
      <w:lang w:eastAsia="en-US"/>
    </w:rPr>
  </w:style>
  <w:style w:type="paragraph" w:styleId="764">
    <w:name w:val="No Spacing"/>
    <w:uiPriority w:val="1"/>
    <w:qFormat/>
    <w:rPr>
      <w:sz w:val="22"/>
      <w:szCs w:val="22"/>
      <w:lang w:eastAsia="en-US"/>
    </w:rPr>
  </w:style>
  <w:style w:type="character" w:styleId="765">
    <w:name w:val="footnote reference"/>
    <w:uiPriority w:val="99"/>
    <w:semiHidden/>
    <w:unhideWhenUsed/>
    <w:rPr>
      <w:vertAlign w:val="superscript"/>
    </w:rPr>
  </w:style>
  <w:style w:type="table" w:styleId="766">
    <w:name w:val="Table Grid"/>
    <w:basedOn w:val="72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D50F-CF9D-416B-8625-7432FCD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revision>10</cp:revision>
  <dcterms:created xsi:type="dcterms:W3CDTF">2023-06-06T06:29:00Z</dcterms:created>
  <dcterms:modified xsi:type="dcterms:W3CDTF">2023-06-07T04:17:55Z</dcterms:modified>
</cp:coreProperties>
</file>