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8800" cy="685800"/>
                <wp:effectExtent l="1905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58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0pt;height:54.0pt;mso-wrap-distance-left:0.0pt;mso-wrap-distance-top:0.0pt;mso-wrap-distance-right:0.0pt;mso-wrap-distance-bottom:0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АДМИНИСТРАЦИЯ УЖУРСКОГО РАЙОНА</w:t>
      </w:r>
      <w:r/>
    </w:p>
    <w:p>
      <w:pPr>
        <w:jc w:val="center"/>
        <w:spacing w:after="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КРАСНОЯРСКОГО КРАЯ</w:t>
      </w:r>
      <w:r/>
    </w:p>
    <w:p>
      <w:pPr>
        <w:jc w:val="center"/>
        <w:spacing w:after="0" w:line="276" w:lineRule="auto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</w:r>
      <w:r/>
    </w:p>
    <w:p>
      <w:pPr>
        <w:jc w:val="center"/>
        <w:spacing w:after="0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 w:val="44"/>
          <w:szCs w:val="44"/>
          <w:lang w:eastAsia="ru-RU"/>
        </w:rPr>
        <w:t xml:space="preserve">ПОСТАНОВЛЕНИЕ</w:t>
      </w:r>
      <w:r/>
    </w:p>
    <w:p>
      <w:pPr>
        <w:jc w:val="center"/>
        <w:spacing w:after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</w:r>
      <w:r/>
    </w:p>
    <w:p>
      <w:pPr>
        <w:spacing w:after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</w:r>
      <w:r/>
    </w:p>
    <w:p>
      <w:pPr>
        <w:spacing w:after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 </w:t>
      </w:r>
      <w:r>
        <w:rPr>
          <w:rFonts w:eastAsia="Times New Roman" w:cs="Times New Roman"/>
          <w:szCs w:val="20"/>
          <w:lang w:eastAsia="ru-RU"/>
        </w:rPr>
        <w:t xml:space="preserve">27</w:t>
      </w:r>
      <w:r>
        <w:rPr>
          <w:rFonts w:eastAsia="Times New Roman" w:cs="Times New Roman"/>
          <w:szCs w:val="20"/>
          <w:lang w:eastAsia="ru-RU"/>
        </w:rPr>
        <w:t xml:space="preserve">.0</w:t>
      </w:r>
      <w:r>
        <w:rPr>
          <w:rFonts w:eastAsia="Times New Roman" w:cs="Times New Roman"/>
          <w:szCs w:val="20"/>
          <w:lang w:eastAsia="ru-RU"/>
        </w:rPr>
        <w:t xml:space="preserve">6</w:t>
      </w:r>
      <w:r>
        <w:rPr>
          <w:rFonts w:eastAsia="Times New Roman" w:cs="Times New Roman"/>
          <w:szCs w:val="20"/>
          <w:lang w:eastAsia="ru-RU"/>
        </w:rPr>
        <w:t xml:space="preserve">.202</w:t>
      </w:r>
      <w:r>
        <w:rPr>
          <w:rFonts w:eastAsia="Times New Roman" w:cs="Times New Roman"/>
          <w:szCs w:val="20"/>
          <w:lang w:eastAsia="ru-RU"/>
        </w:rPr>
        <w:t xml:space="preserve">3</w:t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  <w:t xml:space="preserve">           </w:t>
      </w:r>
      <w:r>
        <w:rPr>
          <w:rFonts w:eastAsia="Times New Roman" w:cs="Times New Roman"/>
          <w:szCs w:val="20"/>
          <w:lang w:eastAsia="ru-RU"/>
        </w:rPr>
        <w:t xml:space="preserve">        </w:t>
      </w:r>
      <w:r>
        <w:rPr>
          <w:rFonts w:eastAsia="Times New Roman" w:cs="Times New Roman"/>
          <w:szCs w:val="20"/>
          <w:lang w:eastAsia="ru-RU"/>
        </w:rPr>
        <w:t xml:space="preserve"> г. Ужур</w:t>
      </w:r>
      <w:r>
        <w:rPr>
          <w:rFonts w:eastAsia="Times New Roman" w:cs="Times New Roman"/>
          <w:szCs w:val="20"/>
          <w:lang w:eastAsia="ru-RU"/>
        </w:rPr>
        <w:tab/>
        <w:t xml:space="preserve">            </w:t>
      </w:r>
      <w:r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                          </w:t>
      </w:r>
      <w:r>
        <w:rPr>
          <w:rFonts w:eastAsia="Times New Roman" w:cs="Times New Roman"/>
          <w:szCs w:val="20"/>
          <w:lang w:eastAsia="ru-RU"/>
        </w:rPr>
        <w:t xml:space="preserve">  </w:t>
      </w:r>
      <w:r>
        <w:rPr>
          <w:rFonts w:eastAsia="Times New Roman" w:cs="Times New Roman"/>
          <w:szCs w:val="20"/>
          <w:lang w:eastAsia="ru-RU"/>
        </w:rPr>
        <w:t xml:space="preserve"> №</w:t>
      </w:r>
      <w:r>
        <w:rPr>
          <w:rFonts w:eastAsia="Times New Roman" w:cs="Times New Roman"/>
          <w:szCs w:val="20"/>
          <w:lang w:eastAsia="ru-RU"/>
        </w:rPr>
        <w:t xml:space="preserve">495</w:t>
      </w:r>
      <w:r/>
    </w:p>
    <w:p>
      <w:pPr>
        <w:spacing w:after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</w:r>
      <w:r/>
    </w:p>
    <w:p>
      <w:pPr>
        <w:spacing w:after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</w:r>
      <w:r/>
    </w:p>
    <w:p>
      <w:pPr>
        <w:jc w:val="both"/>
        <w:spacing w:after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 внесении изменений в постановление администрации Ужурского района от 03.11.2016 № 635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«</w:t>
      </w:r>
      <w:r>
        <w:rPr>
          <w:rFonts w:eastAsia="Times New Roman" w:cs="Times New Roman"/>
          <w:bCs/>
          <w:szCs w:val="28"/>
          <w:lang w:eastAsia="ru-RU"/>
        </w:rPr>
        <w:t xml:space="preserve">Об утверждении муниципальной программы «Развитие инвестиционной деятельности субъектов малого и среднего предпринимательства на территории Ужурского район</w:t>
      </w:r>
      <w:r>
        <w:rPr>
          <w:rFonts w:eastAsia="Times New Roman" w:cs="Times New Roman"/>
          <w:bCs/>
          <w:szCs w:val="28"/>
          <w:lang w:eastAsia="ru-RU"/>
        </w:rPr>
        <w:t xml:space="preserve">а</w:t>
      </w:r>
      <w:r>
        <w:rPr>
          <w:rFonts w:eastAsia="Times New Roman" w:cs="Times New Roman"/>
          <w:bCs/>
          <w:szCs w:val="28"/>
          <w:lang w:eastAsia="ru-RU"/>
        </w:rPr>
        <w:t xml:space="preserve">»</w:t>
      </w:r>
      <w:r/>
    </w:p>
    <w:p>
      <w:pPr>
        <w:jc w:val="both"/>
        <w:spacing w:after="0"/>
        <w:rPr>
          <w:rFonts w:ascii="Arial" w:hAnsi="Arial" w:eastAsia="Times New Roman" w:cs="Arial"/>
          <w:b/>
          <w:bCs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</w:r>
      <w:r/>
    </w:p>
    <w:p>
      <w:pPr>
        <w:ind w:firstLine="709"/>
        <w:jc w:val="both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</w:t>
      </w:r>
      <w:hyperlink r:id="rId10" w:tooltip="consultantplus://offline/ref=90DD075742B43C415054D7C57EEE35341D82E1B7129E1BDE3A747C0D881C15D50B24F795703EF3A7c4m8F" w:history="1">
        <w:r>
          <w:rPr>
            <w:rFonts w:eastAsia="Times New Roman" w:cs="Times New Roman"/>
            <w:color w:val="000000"/>
            <w:szCs w:val="28"/>
            <w:lang w:eastAsia="ru-RU"/>
          </w:rPr>
          <w:t xml:space="preserve">статьей 179</w:t>
        </w:r>
      </w:hyperlink>
      <w:r>
        <w:rPr>
          <w:rFonts w:eastAsia="Times New Roman" w:cs="Times New Roman"/>
          <w:szCs w:val="28"/>
          <w:lang w:eastAsia="ru-RU"/>
        </w:rPr>
        <w:t xml:space="preserve"> Бюджетного кодекса Российской Федерации, постановлением администрации Ужурского района от 12.08.2013 №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724 «Об утверждении порядка принятия решений о разработке муниципальных программ Ужурского района, их формировании и реализации»,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руководствуясь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</w:t>
      </w:r>
      <w:r>
        <w:rPr>
          <w:rFonts w:eastAsia="Times New Roman" w:cs="Times New Roman"/>
          <w:szCs w:val="28"/>
          <w:lang w:eastAsia="ru-RU"/>
        </w:rPr>
        <w:t xml:space="preserve">ставом Ужурского района Красноярского края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ПОСТАНОВЛЯЮ:</w:t>
      </w:r>
      <w:r/>
    </w:p>
    <w:p>
      <w:pPr>
        <w:numPr>
          <w:ilvl w:val="0"/>
          <w:numId w:val="1"/>
        </w:numPr>
        <w:ind w:left="0" w:firstLine="709"/>
        <w:jc w:val="both"/>
        <w:spacing w:after="0"/>
        <w:tabs>
          <w:tab w:val="left" w:pos="0" w:leader="none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Внести в приложение к постано</w:t>
      </w:r>
      <w:r>
        <w:rPr>
          <w:rFonts w:eastAsia="Calibri" w:cs="Times New Roman"/>
          <w:szCs w:val="28"/>
        </w:rPr>
        <w:t xml:space="preserve">влению администрации Ужурского района от 03.11.2016 № 635 «Об утверждении муниципальной программы «Развитие инвестиционной деятельности субъектов малого и среднего предпринимательства на территории Ужурского района» (далее - Программа) следующие изменения:</w:t>
      </w:r>
      <w:r/>
    </w:p>
    <w:p>
      <w:pPr>
        <w:ind w:firstLine="709"/>
        <w:jc w:val="both"/>
        <w:spacing w:after="0"/>
        <w:rPr>
          <w:rFonts w:eastAsia="Times New Roman" w:cs="Times New Roman"/>
          <w:bCs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1.1.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Приложение № 2 к Программе </w:t>
      </w:r>
      <w:bookmarkStart w:id="0" w:name="_Hlk113358053"/>
      <w:r>
        <w:rPr>
          <w:rFonts w:eastAsia="Times New Roman" w:cs="Times New Roman"/>
          <w:color w:val="000000"/>
          <w:szCs w:val="28"/>
          <w:lang w:eastAsia="ru-RU"/>
        </w:rPr>
        <w:t xml:space="preserve">изложить в новой редакции согласно приложению № 1.</w:t>
      </w:r>
      <w:bookmarkEnd w:id="0"/>
      <w:r/>
    </w:p>
    <w:p>
      <w:pPr>
        <w:ind w:firstLine="709"/>
        <w:jc w:val="both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</w:t>
      </w:r>
      <w:r>
        <w:rPr>
          <w:rFonts w:eastAsia="Times New Roman" w:cs="Times New Roman"/>
          <w:bCs/>
          <w:szCs w:val="28"/>
          <w:lang w:eastAsia="ru-RU"/>
        </w:rPr>
        <w:t xml:space="preserve">2</w:t>
      </w:r>
      <w:r>
        <w:rPr>
          <w:rFonts w:eastAsia="Times New Roman" w:cs="Times New Roman"/>
          <w:bCs/>
          <w:szCs w:val="28"/>
          <w:lang w:eastAsia="ru-RU"/>
        </w:rPr>
        <w:t xml:space="preserve">. Приложение № 3 к Программе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изложить в новой редакции согласно приложению № 2.</w:t>
      </w:r>
      <w:r/>
    </w:p>
    <w:p>
      <w:pPr>
        <w:ind w:firstLine="709"/>
        <w:jc w:val="both"/>
        <w:spacing w:after="0"/>
        <w:tabs>
          <w:tab w:val="left" w:pos="0" w:leader="none"/>
        </w:tabs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2</w:t>
      </w:r>
      <w:r>
        <w:rPr>
          <w:rFonts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 xml:space="preserve">Контроль за выполнением постановления возложить на первого заместителя главы по сельскому хозяйству и оперативному управлению Казанцева Ю.П.</w:t>
      </w:r>
      <w:r/>
    </w:p>
    <w:p>
      <w:pPr>
        <w:pStyle w:val="605"/>
        <w:ind w:firstLine="709"/>
        <w:jc w:val="both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Постановление вступает в силу в день, следующий за днем официального опубликования в специальном выпуске газеты «Сибирский хлебороб».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/>
    </w:p>
    <w:p>
      <w:pPr>
        <w:jc w:val="both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both"/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</w:r>
      <w:r/>
    </w:p>
    <w:p>
      <w:pPr>
        <w:spacing w:after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Глава района                                                                                      К.Н. Зарецкий</w:t>
      </w:r>
      <w:r/>
    </w:p>
    <w:p>
      <w:pPr>
        <w:spacing w:after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</w:r>
      <w:r/>
    </w:p>
    <w:p>
      <w:pPr>
        <w:ind w:firstLine="709"/>
        <w:jc w:val="both"/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</w:r>
      <w:r/>
    </w:p>
    <w:p>
      <w:pPr>
        <w:ind w:firstLine="0"/>
        <w:jc w:val="both"/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Cs w:val="28"/>
          <w:lang w:eastAsia="ru-RU"/>
        </w:rPr>
      </w:r>
      <w:r/>
      <w:r>
        <w:rPr>
          <w:rFonts w:eastAsia="Times New Roman"/>
          <w:szCs w:val="28"/>
          <w:lang w:eastAsia="ru-RU"/>
        </w:rPr>
      </w:r>
      <w:r>
        <w:rPr>
          <w:rFonts w:eastAsia="Times New Roman"/>
          <w:szCs w:val="28"/>
          <w:lang w:eastAsia="ru-RU"/>
        </w:rPr>
      </w:r>
      <w:r/>
      <w:r>
        <w:rPr>
          <w:rFonts w:eastAsia="Times New Roman"/>
          <w:szCs w:val="28"/>
          <w:lang w:eastAsia="ru-RU"/>
        </w:rPr>
      </w:r>
      <w:r>
        <w:rPr>
          <w:rFonts w:eastAsia="Times New Roman" w:cs="Times New Roman"/>
          <w:b/>
          <w:bCs/>
          <w:szCs w:val="28"/>
          <w:lang w:eastAsia="ru-RU"/>
        </w:rPr>
      </w:r>
      <w:r/>
      <w:r>
        <w:rPr>
          <w:rFonts w:eastAsia="Times New Roman"/>
          <w:szCs w:val="28"/>
          <w:lang w:eastAsia="ru-RU"/>
        </w:rPr>
      </w:r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№ </w:t>
      </w:r>
      <w:r>
        <w:rPr>
          <w:rFonts w:eastAsia="Times New Roman" w:cs="Times New Roman"/>
          <w:szCs w:val="28"/>
          <w:lang w:eastAsia="ru-RU"/>
        </w:rPr>
        <w:t xml:space="preserve">1</w:t>
      </w:r>
      <w:r/>
    </w:p>
    <w:p>
      <w:pPr>
        <w:jc w:val="right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постановлению </w:t>
      </w:r>
      <w:r/>
    </w:p>
    <w:p>
      <w:pPr>
        <w:jc w:val="right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района</w:t>
      </w:r>
      <w:r/>
    </w:p>
    <w:p>
      <w:pPr>
        <w:jc w:val="right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 xml:space="preserve">27</w:t>
      </w:r>
      <w:r>
        <w:rPr>
          <w:rFonts w:eastAsia="Times New Roman" w:cs="Times New Roman"/>
          <w:szCs w:val="28"/>
          <w:lang w:eastAsia="ru-RU"/>
        </w:rPr>
        <w:t xml:space="preserve">.0</w:t>
      </w:r>
      <w:r>
        <w:rPr>
          <w:rFonts w:eastAsia="Times New Roman" w:cs="Times New Roman"/>
          <w:szCs w:val="28"/>
          <w:lang w:eastAsia="ru-RU"/>
        </w:rPr>
        <w:t xml:space="preserve">6</w:t>
      </w:r>
      <w:r>
        <w:rPr>
          <w:rFonts w:eastAsia="Times New Roman" w:cs="Times New Roman"/>
          <w:szCs w:val="28"/>
          <w:lang w:eastAsia="ru-RU"/>
        </w:rPr>
        <w:t xml:space="preserve">.202</w:t>
      </w:r>
      <w:r>
        <w:rPr>
          <w:rFonts w:eastAsia="Times New Roman" w:cs="Times New Roman"/>
          <w:szCs w:val="28"/>
          <w:lang w:eastAsia="ru-RU"/>
        </w:rPr>
        <w:t xml:space="preserve">3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 xml:space="preserve">495</w:t>
      </w:r>
      <w:r/>
    </w:p>
    <w:p>
      <w:pPr>
        <w:jc w:val="right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№ </w:t>
      </w:r>
      <w:r>
        <w:rPr>
          <w:rFonts w:eastAsia="Times New Roman" w:cs="Times New Roman"/>
          <w:szCs w:val="28"/>
          <w:lang w:eastAsia="ru-RU"/>
        </w:rPr>
        <w:t xml:space="preserve">2</w:t>
      </w:r>
      <w:r/>
    </w:p>
    <w:p>
      <w:pPr>
        <w:jc w:val="right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Программе</w:t>
      </w:r>
      <w:r/>
    </w:p>
    <w:p>
      <w:pPr>
        <w:jc w:val="both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center"/>
        <w:spacing w:after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Информация о ресурсном обеспечении муниципальной программы Ужурского района </w:t>
      </w:r>
      <w:r>
        <w:rPr>
          <w:rFonts w:eastAsia="Calibri" w:cs="Times New Roman"/>
          <w:b/>
          <w:sz w:val="24"/>
          <w:szCs w:val="24"/>
        </w:rPr>
        <w:br/>
        <w:t xml:space="preserve">за счет средств районного бюджета, в том числе средств, поступивших из бюджетов других уровней </w:t>
      </w:r>
      <w:r>
        <w:rPr>
          <w:rFonts w:eastAsia="Calibri" w:cs="Times New Roman"/>
          <w:b/>
          <w:sz w:val="24"/>
          <w:szCs w:val="24"/>
        </w:rPr>
        <w:br/>
        <w:t xml:space="preserve">бюджетной системы и бюджетов государственных внебюджетных фондов</w:t>
      </w:r>
      <w:r/>
    </w:p>
    <w:p>
      <w:pPr>
        <w:jc w:val="center"/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(тыс. рублей)</w:t>
      </w:r>
      <w:r/>
    </w:p>
    <w:tbl>
      <w:tblPr>
        <w:tblW w:w="14821" w:type="dxa"/>
        <w:tblInd w:w="-459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126"/>
        <w:gridCol w:w="2127"/>
        <w:gridCol w:w="708"/>
        <w:gridCol w:w="709"/>
        <w:gridCol w:w="1503"/>
        <w:gridCol w:w="1127"/>
        <w:gridCol w:w="1134"/>
        <w:gridCol w:w="1213"/>
        <w:gridCol w:w="1134"/>
        <w:gridCol w:w="1134"/>
      </w:tblGrid>
      <w:tr>
        <w:trPr>
          <w:trHeight w:val="96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Статус (муниципальная программа Ужурского района, подпрограмма)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Наименование главного распорядителя бюджетных средств (далее – ГРБС)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7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Код бюджетной классификации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widowControl w:val="off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Очередной финансовый год</w:t>
            </w:r>
            <w:r/>
          </w:p>
          <w:p>
            <w:pPr>
              <w:jc w:val="center"/>
              <w:spacing w:after="0"/>
              <w:widowControl w:val="off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(2023)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Первый год планового периода</w:t>
            </w:r>
            <w:r/>
          </w:p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(2024)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Второй год планового периода</w:t>
            </w:r>
            <w:r/>
          </w:p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(2025)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Итого на очередной финансовый год 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br/>
              <w:t xml:space="preserve">и плановый период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0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ГРБС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РзПр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ЦСР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ВР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план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план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план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405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12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Муниципальная программа Ужурского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 Развитие инвестиционной деятельности субъектов малого и среднего предпринимательства на территории Ужурского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br/>
              <w:t xml:space="preserve">по муниципальной программе Ужурского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1806,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1806,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1806,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5418,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9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администрация Ужурского района,</w:t>
            </w:r>
            <w:r/>
          </w:p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656,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656,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656,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1968,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администрация Ужурского района,</w:t>
            </w:r>
            <w:r/>
          </w:p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1150,2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1150,2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1150,2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3450,6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0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/>
            <w:bookmarkStart w:id="1" w:name="_Hlk93323923"/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Мероприятие 1</w:t>
            </w:r>
            <w:r/>
          </w:p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 Грантовая поддержка в форме субсидий субъектам малого и среднего предпринимательства на начало ведения предпринимательской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br/>
              <w:t xml:space="preserve">по подпрограмме муниципальной программы Ужурского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51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0,0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161,0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161,0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83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2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,0</w:t>
            </w:r>
            <w:r/>
          </w:p>
        </w:tc>
      </w:tr>
      <w:tr>
        <w:trPr>
          <w:trHeight w:val="8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0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8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0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администрация Ужурского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0412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0600081140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811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510,0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161,0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161,0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832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,0</w:t>
            </w:r>
            <w:r/>
          </w:p>
        </w:tc>
      </w:tr>
      <w:tr>
        <w:trPr>
          <w:trHeight w:val="96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6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96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0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Мероприятие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Поддержка субъектов малого и (или) среднего предпринимательства, направленная на развитие деятельности и снижение затрат субъектов малого и (или) среднего предпринимательства, возникающих в связи с привлечением финансовых ресурсов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всего расходные обязательства по подпрограмме муниципальной программы Ужурского района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8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5,5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345,5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345,5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776,5</w:t>
            </w:r>
            <w:r/>
          </w:p>
        </w:tc>
      </w:tr>
      <w:tr>
        <w:trPr>
          <w:trHeight w:val="8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0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8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0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администрация Ужурского района</w:t>
            </w:r>
            <w:r/>
          </w:p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0412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060081020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811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85,5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345,5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345,5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776,5</w:t>
            </w:r>
            <w:r/>
          </w:p>
        </w:tc>
      </w:tr>
      <w:tr>
        <w:trPr>
          <w:trHeight w:val="8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0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8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0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Мероприятие 3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Реализация муниципальных программ развития 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субъектов малого и (или) среднего предпринимательства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br/>
              <w:t xml:space="preserve">по подпрограмме 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муниципальной программы Ужурского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1210,8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2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10,8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12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10,8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3632,4</w:t>
            </w:r>
            <w:r/>
          </w:p>
        </w:tc>
      </w:tr>
      <w:tr>
        <w:trPr>
          <w:trHeight w:val="8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0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8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0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администрация Ужурского района,</w:t>
            </w:r>
            <w:r/>
          </w:p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0412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06000</w:t>
            </w:r>
            <w:r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  <w:t xml:space="preserve">S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6070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811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1150,2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1150,2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1150,2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3450,6</w:t>
            </w:r>
            <w:r/>
          </w:p>
        </w:tc>
      </w:tr>
      <w:tr>
        <w:trPr>
          <w:trHeight w:val="8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0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Администрация Ужурского района,</w:t>
            </w:r>
            <w:r/>
          </w:p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0412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06000</w:t>
            </w:r>
            <w:r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  <w:t xml:space="preserve">S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6070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811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60,6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60,6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60,6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181,8</w:t>
            </w:r>
            <w:r/>
          </w:p>
        </w:tc>
      </w:tr>
      <w:tr>
        <w:trPr>
          <w:trHeight w:val="8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0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Мероприятие 4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Реализация муниципальных программ развития субъектов малого и (или) среднего предпринимательства в целях предоставления грантовой поддержки на начало ведения предпринимательской деятельности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br/>
              <w:t xml:space="preserve">по подпрограмме муниципальной программы Ужурского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89,0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89,0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178,0</w:t>
            </w:r>
            <w:r/>
          </w:p>
        </w:tc>
      </w:tr>
      <w:tr>
        <w:trPr>
          <w:trHeight w:val="8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0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8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0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администрация Ужурского района,</w:t>
            </w:r>
            <w:r/>
          </w:p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0412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06000</w:t>
            </w:r>
            <w:r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  <w:t xml:space="preserve">S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6680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811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85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Администрация Ужурского района,</w:t>
            </w:r>
            <w:r/>
          </w:p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0412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3" w:type="dxa"/>
            <w:textDirection w:val="lrTb"/>
            <w:noWrap/>
          </w:tcPr>
          <w:p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06000</w:t>
            </w:r>
            <w:r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  <w:t xml:space="preserve">S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6680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811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3" w:type="dxa"/>
            <w:textDirection w:val="lrTb"/>
            <w:noWrap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89,0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89,0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178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,0</w:t>
            </w:r>
            <w:bookmarkEnd w:id="1"/>
            <w:r/>
          </w:p>
        </w:tc>
      </w:tr>
    </w:tbl>
    <w:p>
      <w:pPr>
        <w:jc w:val="both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right"/>
        <w:spacing w:after="0"/>
        <w:widowControl w:val="off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highlight w:val="none"/>
          <w:lang w:eastAsia="ru-RU"/>
        </w:rPr>
      </w:r>
      <w:r>
        <w:rPr>
          <w:rFonts w:eastAsia="Times New Roman" w:cs="Times New Roman"/>
          <w:szCs w:val="28"/>
          <w:highlight w:val="none"/>
          <w:lang w:eastAsia="ru-RU"/>
        </w:rPr>
      </w:r>
    </w:p>
    <w:p>
      <w:pPr>
        <w:jc w:val="right"/>
        <w:spacing w:after="0"/>
        <w:widowControl w:val="off"/>
        <w:rPr>
          <w:rFonts w:eastAsia="Times New Roman" w:cs="Times New Roman"/>
          <w:highlight w:val="non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№ </w:t>
      </w:r>
      <w:r>
        <w:rPr>
          <w:rFonts w:eastAsia="Times New Roman" w:cs="Times New Roman"/>
          <w:szCs w:val="28"/>
          <w:lang w:eastAsia="ru-RU"/>
        </w:rPr>
        <w:t xml:space="preserve">2</w:t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постановлению </w:t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района </w:t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27</w:t>
      </w:r>
      <w:r>
        <w:rPr>
          <w:rFonts w:eastAsia="Times New Roman" w:cs="Times New Roman"/>
          <w:szCs w:val="28"/>
          <w:lang w:eastAsia="ru-RU"/>
        </w:rPr>
        <w:t xml:space="preserve">.0</w:t>
      </w:r>
      <w:r>
        <w:rPr>
          <w:rFonts w:eastAsia="Times New Roman" w:cs="Times New Roman"/>
          <w:szCs w:val="28"/>
          <w:lang w:eastAsia="ru-RU"/>
        </w:rPr>
        <w:t xml:space="preserve">6</w:t>
      </w:r>
      <w:r>
        <w:rPr>
          <w:rFonts w:eastAsia="Times New Roman" w:cs="Times New Roman"/>
          <w:szCs w:val="28"/>
          <w:lang w:eastAsia="ru-RU"/>
        </w:rPr>
        <w:t xml:space="preserve">. 2023 № </w:t>
      </w:r>
      <w:r>
        <w:rPr>
          <w:rFonts w:eastAsia="Times New Roman" w:cs="Times New Roman"/>
          <w:szCs w:val="28"/>
          <w:lang w:eastAsia="ru-RU"/>
        </w:rPr>
        <w:t xml:space="preserve">495</w:t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№ </w:t>
      </w:r>
      <w:r>
        <w:rPr>
          <w:rFonts w:eastAsia="Times New Roman" w:cs="Times New Roman"/>
          <w:szCs w:val="28"/>
          <w:lang w:eastAsia="ru-RU"/>
        </w:rPr>
        <w:t xml:space="preserve">3</w:t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Программе</w:t>
      </w:r>
      <w:r/>
    </w:p>
    <w:p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ind w:firstLine="709"/>
        <w:jc w:val="center"/>
        <w:spacing w:after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Информация об </w:t>
      </w:r>
      <w:r>
        <w:rPr>
          <w:rFonts w:eastAsia="Calibri" w:cs="Times New Roman"/>
          <w:b/>
          <w:sz w:val="24"/>
          <w:szCs w:val="24"/>
        </w:rPr>
        <w:t xml:space="preserve">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  <w:r/>
    </w:p>
    <w:p>
      <w:pPr>
        <w:ind w:firstLine="709"/>
        <w:jc w:val="right"/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(тыс. рублей)</w:t>
      </w:r>
      <w:r/>
    </w:p>
    <w:tbl>
      <w:tblPr>
        <w:tblW w:w="15355" w:type="dxa"/>
        <w:tblInd w:w="-459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91"/>
        <w:gridCol w:w="3838"/>
        <w:gridCol w:w="2986"/>
        <w:gridCol w:w="1280"/>
        <w:gridCol w:w="1564"/>
        <w:gridCol w:w="1564"/>
        <w:gridCol w:w="1706"/>
      </w:tblGrid>
      <w:tr>
        <w:trPr>
          <w:trHeight w:val="20"/>
        </w:trPr>
        <w:tc>
          <w:tcPr>
            <w:shd w:val="clear" w:color="auto" w:fill="auto"/>
            <w:tcW w:w="426" w:type="dxa"/>
            <w:vMerge w:val="restart"/>
            <w:textDirection w:val="lrTb"/>
            <w:noWrap w:val="false"/>
          </w:tcPr>
          <w:p>
            <w:pPr>
              <w:ind w:firstLine="709"/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W w:w="199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Статус (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муниципальная программа Ужурского района</w:t>
            </w:r>
            <w:r>
              <w:rPr>
                <w:rFonts w:eastAsia="Calibri" w:cs="Times New Roman"/>
                <w:sz w:val="24"/>
                <w:szCs w:val="24"/>
              </w:rPr>
              <w:t xml:space="preserve">, подпрограмма)</w:t>
            </w:r>
            <w:r/>
          </w:p>
        </w:tc>
        <w:tc>
          <w:tcPr>
            <w:shd w:val="clear" w:color="auto" w:fill="auto"/>
            <w:tcW w:w="3838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муниципальной программы Ужурского района</w:t>
            </w:r>
            <w:r>
              <w:rPr>
                <w:rFonts w:eastAsia="Calibri" w:cs="Times New Roman"/>
                <w:sz w:val="24"/>
                <w:szCs w:val="24"/>
              </w:rPr>
              <w:t xml:space="preserve">, подпрограммы </w:t>
            </w:r>
            <w:r/>
          </w:p>
        </w:tc>
        <w:tc>
          <w:tcPr>
            <w:shd w:val="clear" w:color="auto" w:fill="auto"/>
            <w:tcW w:w="298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Уровень бюджетной системы/источники финансирования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widowControl w:val="off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Очередной финансовый год</w:t>
            </w:r>
            <w:r/>
          </w:p>
          <w:p>
            <w:pPr>
              <w:jc w:val="center"/>
              <w:spacing w:after="0"/>
              <w:widowControl w:val="off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(2023г)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Первый год планового периода</w:t>
            </w:r>
            <w:r/>
          </w:p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(2024г)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Второй год планового периода</w:t>
            </w:r>
            <w:r/>
          </w:p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(2025г)</w:t>
            </w:r>
            <w:r/>
          </w:p>
        </w:tc>
        <w:tc>
          <w:tcPr>
            <w:shd w:val="clear" w:color="auto" w:fill="auto"/>
            <w:tcW w:w="17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Итого на очередной финансовый год и плановый период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план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план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план</w:t>
            </w:r>
            <w:r/>
          </w:p>
        </w:tc>
        <w:tc>
          <w:tcPr>
            <w:shd w:val="clear" w:color="auto" w:fill="auto"/>
            <w:tcW w:w="170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  <w:tblHeader/>
        </w:trPr>
        <w:tc>
          <w:tcPr>
            <w:shd w:val="clear" w:color="auto" w:fill="auto"/>
            <w:tcW w:w="426" w:type="dxa"/>
            <w:textDirection w:val="lrTb"/>
            <w:noWrap w:val="false"/>
          </w:tcPr>
          <w:p>
            <w:pPr>
              <w:ind w:firstLine="709"/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383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9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restart"/>
            <w:textDirection w:val="lrTb"/>
            <w:noWrap w:val="false"/>
          </w:tcPr>
          <w:p>
            <w:pPr>
              <w:ind w:firstLine="709"/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Муниципальная программа Ужурского района </w:t>
            </w:r>
            <w:r/>
          </w:p>
        </w:tc>
        <w:tc>
          <w:tcPr>
            <w:shd w:val="clear" w:color="auto" w:fill="auto"/>
            <w:tcW w:w="3838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Развитие инвестиционной деятельности субъектов малого и среднего предпринимательства на территории Ужурского района</w:t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1806,</w:t>
            </w:r>
            <w:r>
              <w:rPr>
                <w:rFonts w:eastAsia="Calibri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1806,</w:t>
            </w:r>
            <w:r>
              <w:rPr>
                <w:rFonts w:eastAsia="Calibri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1806,</w:t>
            </w:r>
            <w:r>
              <w:rPr>
                <w:rFonts w:eastAsia="Calibri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5418,</w:t>
            </w:r>
            <w:r>
              <w:rPr>
                <w:rFonts w:eastAsia="Calibri" w:cs="Times New Roman"/>
                <w:sz w:val="24"/>
                <w:szCs w:val="24"/>
              </w:rPr>
              <w:t xml:space="preserve">9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федеральный бюджет</w:t>
            </w:r>
            <w:r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1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1150,2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1150,2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1150,2</w:t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3450,6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656,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656,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656,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1968,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restart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Мероприятие 1</w:t>
            </w:r>
            <w:r/>
          </w:p>
        </w:tc>
        <w:tc>
          <w:tcPr>
            <w:shd w:val="clear" w:color="auto" w:fill="auto"/>
            <w:tcW w:w="3838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tabs>
                <w:tab w:val="left" w:pos="1134" w:leader="none"/>
                <w:tab w:val="left" w:pos="1418" w:leader="none"/>
              </w:tabs>
              <w:rPr>
                <w:rFonts w:eastAsia="Calibri" w:cs="Times New Roman"/>
                <w:sz w:val="24"/>
                <w:szCs w:val="24"/>
              </w:rPr>
              <w:outlineLvl w:val="1"/>
            </w:pPr>
            <w:r>
              <w:rPr>
                <w:rFonts w:eastAsia="Calibri" w:cs="Times New Roman"/>
                <w:sz w:val="24"/>
                <w:szCs w:val="24"/>
              </w:rPr>
              <w:t xml:space="preserve">Грантовая поддержка в форме субсидий субъектам малого и среднего предпринимательства на начало ведения </w:t>
            </w:r>
            <w:r>
              <w:rPr>
                <w:rFonts w:eastAsia="Calibri" w:cs="Times New Roman"/>
                <w:sz w:val="24"/>
                <w:szCs w:val="24"/>
              </w:rPr>
              <w:t xml:space="preserve">предпринимательской деятельности</w:t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510,0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,0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161,0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161,0</w:t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832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федеральный бюджет</w:t>
            </w:r>
            <w:r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1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510,0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,0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161,0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161,0</w:t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832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,0</w:t>
            </w:r>
            <w:r/>
          </w:p>
        </w:tc>
      </w:tr>
      <w:tr>
        <w:trPr>
          <w:trHeight w:val="778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restart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Мероприятие 2 </w:t>
            </w:r>
            <w:r/>
          </w:p>
        </w:tc>
        <w:tc>
          <w:tcPr>
            <w:shd w:val="clear" w:color="auto" w:fill="auto"/>
            <w:tcW w:w="383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Поддержка субъектов малого и (или) среднего предпринимательства, направленная на развитие деятельности и снижение затрат субъектов малого и (или) среднего предпринимательства, возникающих в связи с привлечением финансовых ресурсов.</w:t>
            </w:r>
            <w:r/>
          </w:p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85,5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345,5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345,5</w:t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776,5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федеральный бюджет</w:t>
            </w:r>
            <w:r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1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85,5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345,5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345,5</w:t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776,5</w:t>
            </w:r>
            <w:r/>
          </w:p>
        </w:tc>
      </w:tr>
      <w:tr>
        <w:trPr>
          <w:trHeight w:val="782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restart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Мероприятие 3</w:t>
            </w:r>
            <w:r/>
          </w:p>
        </w:tc>
        <w:tc>
          <w:tcPr>
            <w:shd w:val="clear" w:color="auto" w:fill="auto"/>
            <w:tcW w:w="3838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tabs>
                <w:tab w:val="left" w:pos="1134" w:leader="none"/>
                <w:tab w:val="left" w:pos="1418" w:leader="none"/>
              </w:tabs>
              <w:rPr>
                <w:rFonts w:eastAsia="Calibri" w:cs="Times New Roman"/>
                <w:sz w:val="24"/>
                <w:szCs w:val="24"/>
              </w:rPr>
              <w:outlineLvl w:val="1"/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Реализация муниципальной программы развития субъектов малого и (или) среднего предпринимательства </w:t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1210,8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210,8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1210,8</w:t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3632,4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федеральный бюджет</w:t>
            </w:r>
            <w:r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1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1150,2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1150,2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1150,2</w:t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3450,6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60,6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60,6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60,6</w:t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181,8</w:t>
            </w:r>
            <w:r/>
          </w:p>
        </w:tc>
      </w:tr>
      <w:tr>
        <w:trPr>
          <w:trHeight w:val="778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restart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Мероприятие 4</w:t>
            </w:r>
            <w:r/>
          </w:p>
        </w:tc>
        <w:tc>
          <w:tcPr>
            <w:shd w:val="clear" w:color="auto" w:fill="auto"/>
            <w:tcW w:w="3838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tabs>
                <w:tab w:val="left" w:pos="1134" w:leader="none"/>
                <w:tab w:val="left" w:pos="1418" w:leader="none"/>
              </w:tabs>
              <w:rPr>
                <w:rFonts w:eastAsia="Calibri" w:cs="Times New Roman"/>
                <w:sz w:val="24"/>
                <w:szCs w:val="24"/>
              </w:rPr>
              <w:outlineLvl w:val="1"/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Реализация муниципальных программ развития субъектов малого и (или) среднего предпринимательства в целях предоставления грантовой поддержки на начало ведения предпринимательской деятельности </w:t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89,0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89,0</w:t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178</w:t>
            </w:r>
            <w:r>
              <w:rPr>
                <w:rFonts w:eastAsia="Calibri" w:cs="Times New Roman"/>
                <w:sz w:val="24"/>
                <w:szCs w:val="24"/>
              </w:rPr>
              <w:t xml:space="preserve">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федеральный бюджет</w:t>
            </w:r>
            <w:r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1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89,0</w:t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89,0</w:t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178</w:t>
            </w:r>
            <w:r>
              <w:rPr>
                <w:rFonts w:eastAsia="Calibri" w:cs="Times New Roman"/>
                <w:sz w:val="24"/>
                <w:szCs w:val="24"/>
              </w:rPr>
              <w:t xml:space="preserve">,0</w:t>
            </w:r>
            <w:r/>
          </w:p>
        </w:tc>
      </w:tr>
      <w:tr>
        <w:trPr>
          <w:trHeight w:val="778"/>
        </w:trPr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ind w:firstLine="709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9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38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86" w:type="dxa"/>
            <w:textDirection w:val="lrTb"/>
            <w:noWrap w:val="false"/>
          </w:tcPr>
          <w:p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shd w:val="clear" w:color="auto" w:fill="auto"/>
            <w:tcW w:w="12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  <w:sectPr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right"/>
        <w:spacing w:after="0"/>
        <w:widowControl w:val="o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ind w:firstLine="709"/>
        <w:jc w:val="both"/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</w:r>
      <w:r/>
    </w:p>
    <w:p>
      <w:pPr>
        <w:pStyle w:val="605"/>
        <w:ind w:firstLine="709"/>
        <w:jc w:val="both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r>
      <w:r/>
    </w:p>
    <w:p>
      <w:pPr>
        <w:pStyle w:val="605"/>
        <w:ind w:firstLine="709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ind w:firstLine="709"/>
        <w:jc w:val="both"/>
        <w:spacing w:after="0"/>
      </w:pPr>
      <w:r/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1"/>
    <w:next w:val="60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2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2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2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2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2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2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  <w:pPr>
      <w:spacing w:line="240" w:lineRule="auto"/>
    </w:pPr>
    <w:rPr>
      <w:rFonts w:ascii="Times New Roman" w:hAnsi="Times New Roman"/>
      <w:sz w:val="28"/>
    </w:rPr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paragraph" w:styleId="605" w:customStyle="1">
    <w:name w:val="ConsPlusTitle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consultantplus://offline/ref=90DD075742B43C415054D7C57EEE35341D82E1B7129E1BDE3A747C0D881C15D50B24F795703EF3A7c4m8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Галина Георгиевна</dc:creator>
  <cp:keywords/>
  <dc:description/>
  <cp:revision>106</cp:revision>
  <dcterms:created xsi:type="dcterms:W3CDTF">2022-09-06T04:55:00Z</dcterms:created>
  <dcterms:modified xsi:type="dcterms:W3CDTF">2023-07-06T06:30:42Z</dcterms:modified>
</cp:coreProperties>
</file>